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2948" w:rsidRPr="00714032" w:rsidRDefault="00D66BA6" w:rsidP="00275B0C">
      <w:pPr>
        <w:ind w:left="720" w:hanging="720"/>
        <w:sectPr w:rsidR="00A92948" w:rsidRPr="00714032" w:rsidSect="00977B17">
          <w:headerReference w:type="default" r:id="rId9"/>
          <w:footerReference w:type="default" r:id="rId10"/>
          <w:headerReference w:type="first" r:id="rId11"/>
          <w:footerReference w:type="first" r:id="rId12"/>
          <w:pgSz w:w="12240" w:h="15840"/>
          <w:pgMar w:top="0" w:right="0" w:bottom="0" w:left="0" w:header="0" w:footer="685" w:gutter="0"/>
          <w:cols w:space="720"/>
          <w:titlePg/>
          <w:docGrid w:linePitch="326"/>
        </w:sectPr>
      </w:pPr>
      <w:r>
        <w:rPr>
          <w:noProof/>
          <w:lang w:val="en-US" w:eastAsia="en-US"/>
        </w:rPr>
        <mc:AlternateContent>
          <mc:Choice Requires="wps">
            <w:drawing>
              <wp:anchor distT="0" distB="0" distL="114300" distR="114300" simplePos="0" relativeHeight="251661312" behindDoc="0" locked="0" layoutInCell="1" allowOverlap="1" wp14:anchorId="7B22DE22" wp14:editId="03B0CB5F">
                <wp:simplePos x="0" y="0"/>
                <wp:positionH relativeFrom="column">
                  <wp:posOffset>1121410</wp:posOffset>
                </wp:positionH>
                <wp:positionV relativeFrom="paragraph">
                  <wp:posOffset>6064885</wp:posOffset>
                </wp:positionV>
                <wp:extent cx="5935345" cy="0"/>
                <wp:effectExtent l="19050" t="19050" r="8255" b="19050"/>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88.3pt;margin-top:477.55pt;width:46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732E6F5D" wp14:editId="57733E1E">
                <wp:simplePos x="0" y="0"/>
                <wp:positionH relativeFrom="column">
                  <wp:posOffset>1121410</wp:posOffset>
                </wp:positionH>
                <wp:positionV relativeFrom="paragraph">
                  <wp:posOffset>4759529</wp:posOffset>
                </wp:positionV>
                <wp:extent cx="5890895" cy="0"/>
                <wp:effectExtent l="19050" t="19050" r="33655" b="19050"/>
                <wp:wrapNone/>
                <wp:docPr id="2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88.3pt;margin-top:374.75pt;width:46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" strokecolor="#4bacc6" strokeweight="3pt">
                <v:stroke dashstyle="1 1" endcap="round"/>
                <v:shadow color="#205867" opacity=".5" offset="1pt"/>
              </v:shape>
            </w:pict>
          </mc:Fallback>
        </mc:AlternateContent>
      </w:r>
      <w:r w:rsidR="00A258D7">
        <w:rPr>
          <w:noProof/>
          <w:lang w:val="en-US" w:eastAsia="en-US"/>
        </w:rPr>
        <mc:AlternateContent>
          <mc:Choice Requires="wps">
            <w:drawing>
              <wp:anchor distT="0" distB="0" distL="114300" distR="114300" simplePos="0" relativeHeight="251659264" behindDoc="0" locked="0" layoutInCell="1" allowOverlap="1" wp14:anchorId="04E69067" wp14:editId="1C3E676F">
                <wp:simplePos x="0" y="0"/>
                <wp:positionH relativeFrom="column">
                  <wp:posOffset>1121434</wp:posOffset>
                </wp:positionH>
                <wp:positionV relativeFrom="paragraph">
                  <wp:posOffset>1923691</wp:posOffset>
                </wp:positionV>
                <wp:extent cx="5944618" cy="0"/>
                <wp:effectExtent l="19050" t="19050" r="0" b="19050"/>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618"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88.3pt;margin-top:151.45pt;width:46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" strokecolor="#4bacc6" strokeweight="3pt">
                <v:stroke dashstyle="1 1" endcap="round"/>
                <v:shadow color="#205867" opacity=".5" offset="1pt"/>
              </v:shape>
            </w:pict>
          </mc:Fallback>
        </mc:AlternateContent>
      </w:r>
      <w:r w:rsidR="009B6023">
        <w:rPr>
          <w:noProof/>
          <w:lang w:val="en-US" w:eastAsia="en-US"/>
        </w:rPr>
        <mc:AlternateContent>
          <mc:Choice Requires="wps">
            <w:drawing>
              <wp:anchor distT="0" distB="0" distL="114300" distR="114300" simplePos="0" relativeHeight="251656192" behindDoc="0" locked="0" layoutInCell="1" allowOverlap="1" wp14:anchorId="68DFDACC" wp14:editId="6ED9AAFC">
                <wp:simplePos x="0" y="0"/>
                <wp:positionH relativeFrom="column">
                  <wp:posOffset>774065</wp:posOffset>
                </wp:positionH>
                <wp:positionV relativeFrom="paragraph">
                  <wp:posOffset>328930</wp:posOffset>
                </wp:positionV>
                <wp:extent cx="6289675" cy="7673340"/>
                <wp:effectExtent l="0" t="0" r="15875" b="381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A258D7" w:rsidRPr="00D80125" w:rsidRDefault="00A258D7" w:rsidP="00D80125">
                            <w:pPr>
                              <w:jc w:val="center"/>
                              <w:rPr>
                                <w:rFonts w:ascii="Arial" w:hAnsi="Arial" w:cs="Arial"/>
                                <w:b/>
                                <w:color w:val="FFFFFF" w:themeColor="background1"/>
                                <w:sz w:val="28"/>
                                <w:lang w:val="en-US"/>
                              </w:rPr>
                            </w:pPr>
                            <w:r w:rsidRPr="00D80125">
                              <w:rPr>
                                <w:rFonts w:ascii="Arial" w:hAnsi="Arial" w:cs="Arial"/>
                                <w:b/>
                                <w:color w:val="FFFFFF" w:themeColor="background1"/>
                                <w:sz w:val="28"/>
                                <w:lang w:val="en-US"/>
                              </w:rPr>
                              <w:t>Ebola virus disease (EVD)</w:t>
                            </w:r>
                          </w:p>
                          <w:p w:rsidR="00A258D7" w:rsidRPr="00D80125" w:rsidRDefault="00A258D7" w:rsidP="00D80125">
                            <w:pPr>
                              <w:jc w:val="center"/>
                              <w:rPr>
                                <w:rFonts w:ascii="Arial" w:hAnsi="Arial" w:cs="Arial"/>
                                <w:b/>
                                <w:color w:val="FFFFFF" w:themeColor="background1"/>
                                <w:sz w:val="28"/>
                                <w:lang w:val="en-US"/>
                              </w:rPr>
                            </w:pPr>
                            <w:r w:rsidRPr="00D80125">
                              <w:rPr>
                                <w:rFonts w:ascii="Arial" w:hAnsi="Arial" w:cs="Arial"/>
                                <w:b/>
                                <w:color w:val="FFFFFF" w:themeColor="background1"/>
                                <w:sz w:val="28"/>
                                <w:lang w:val="en-US"/>
                              </w:rPr>
                              <w:t>Frequently Asked Questions</w:t>
                            </w:r>
                          </w:p>
                          <w:p w:rsidR="00A258D7" w:rsidRPr="00D80125" w:rsidRDefault="00A258D7" w:rsidP="00D80125">
                            <w:pPr>
                              <w:jc w:val="center"/>
                              <w:rPr>
                                <w:rFonts w:ascii="Arial" w:hAnsi="Arial" w:cs="Arial"/>
                                <w:b/>
                                <w:color w:val="FFFFFF" w:themeColor="background1"/>
                                <w:sz w:val="28"/>
                                <w:lang w:val="en-US"/>
                              </w:rPr>
                            </w:pPr>
                            <w:r w:rsidRPr="00D80125">
                              <w:rPr>
                                <w:rFonts w:ascii="Arial" w:hAnsi="Arial" w:cs="Arial"/>
                                <w:b/>
                                <w:color w:val="FFFFFF" w:themeColor="background1"/>
                                <w:sz w:val="28"/>
                                <w:lang w:val="en-US"/>
                              </w:rPr>
                              <w:t>Ebola virus disease (EVD)—For the Laboratory</w:t>
                            </w:r>
                          </w:p>
                          <w:p w:rsidR="00A258D7" w:rsidRPr="00D80125" w:rsidRDefault="00A258D7" w:rsidP="00D80125">
                            <w:pPr>
                              <w:jc w:val="center"/>
                              <w:rPr>
                                <w:rFonts w:ascii="Arial" w:hAnsi="Arial" w:cs="Arial"/>
                                <w:b/>
                                <w:sz w:val="22"/>
                                <w:szCs w:val="22"/>
                                <w:lang w:val="en-US"/>
                              </w:rPr>
                            </w:pPr>
                          </w:p>
                          <w:p w:rsidR="00A258D7" w:rsidRPr="00D80125" w:rsidRDefault="00A258D7" w:rsidP="00D80125">
                            <w:pPr>
                              <w:jc w:val="both"/>
                              <w:rPr>
                                <w:rFonts w:ascii="Arial" w:hAnsi="Arial" w:cs="Arial"/>
                                <w:bCs/>
                                <w:sz w:val="22"/>
                                <w:szCs w:val="22"/>
                                <w:lang w:val="en-US"/>
                              </w:rPr>
                            </w:pPr>
                            <w:r w:rsidRPr="00D80125">
                              <w:rPr>
                                <w:rFonts w:ascii="Arial" w:hAnsi="Arial" w:cs="Arial"/>
                                <w:bCs/>
                                <w:sz w:val="22"/>
                                <w:szCs w:val="22"/>
                                <w:lang w:val="en-US"/>
                              </w:rPr>
                              <w:t xml:space="preserve">The following list covers some frequently asked questions about Ebola virus disease pertinent to laboratory settings. These questions and answers are designed to supplement the guidance of the various documents and guidelines available at </w:t>
                            </w:r>
                            <w:hyperlink r:id="rId13" w:history="1">
                              <w:r w:rsidRPr="00D80125">
                                <w:rPr>
                                  <w:rStyle w:val="Hyperlink"/>
                                  <w:rFonts w:ascii="Arial" w:hAnsi="Arial" w:cs="Arial"/>
                                  <w:bCs/>
                                  <w:sz w:val="22"/>
                                  <w:szCs w:val="22"/>
                                  <w:lang w:val="en-US"/>
                                </w:rPr>
                                <w:t>www.paho.org/Ebola</w:t>
                              </w:r>
                            </w:hyperlink>
                            <w:r w:rsidRPr="00D80125">
                              <w:rPr>
                                <w:rStyle w:val="Hyperlink"/>
                                <w:rFonts w:ascii="Arial" w:hAnsi="Arial" w:cs="Arial"/>
                                <w:bCs/>
                                <w:sz w:val="22"/>
                                <w:szCs w:val="22"/>
                                <w:lang w:val="en-US"/>
                              </w:rPr>
                              <w:t>.</w:t>
                            </w:r>
                          </w:p>
                          <w:p w:rsidR="00A258D7" w:rsidRPr="00D80125" w:rsidRDefault="00A258D7" w:rsidP="00D80125">
                            <w:pPr>
                              <w:jc w:val="both"/>
                              <w:rPr>
                                <w:rFonts w:ascii="Arial" w:hAnsi="Arial" w:cs="Arial"/>
                                <w:sz w:val="22"/>
                                <w:szCs w:val="22"/>
                                <w:lang w:val="en-US"/>
                              </w:rPr>
                            </w:pPr>
                          </w:p>
                          <w:p w:rsidR="00A258D7" w:rsidRPr="00A258D7" w:rsidRDefault="00A258D7" w:rsidP="00A258D7">
                            <w:pPr>
                              <w:pStyle w:val="ListParagraph"/>
                              <w:numPr>
                                <w:ilvl w:val="0"/>
                                <w:numId w:val="27"/>
                              </w:numPr>
                              <w:tabs>
                                <w:tab w:val="left" w:pos="720"/>
                              </w:tabs>
                              <w:ind w:left="540" w:hanging="540"/>
                              <w:rPr>
                                <w:rFonts w:ascii="Arial" w:hAnsi="Arial" w:cs="Arial"/>
                                <w:b/>
                                <w:bCs/>
                                <w:color w:val="31849B" w:themeColor="accent5" w:themeShade="BF"/>
                              </w:rPr>
                            </w:pPr>
                            <w:r w:rsidRPr="00A258D7">
                              <w:rPr>
                                <w:rFonts w:ascii="Arial" w:hAnsi="Arial" w:cs="Arial"/>
                                <w:b/>
                                <w:bCs/>
                                <w:color w:val="31849B" w:themeColor="accent5" w:themeShade="BF"/>
                              </w:rPr>
                              <w:t xml:space="preserve">How can I obtain access to diagnostic tests for Ebola? </w:t>
                            </w:r>
                          </w:p>
                          <w:p w:rsidR="006B329E" w:rsidRPr="00D80125" w:rsidRDefault="006B329E" w:rsidP="00D80125">
                            <w:pPr>
                              <w:ind w:firstLine="360"/>
                              <w:jc w:val="both"/>
                              <w:rPr>
                                <w:rFonts w:ascii="Arial" w:hAnsi="Arial" w:cs="Arial"/>
                                <w:sz w:val="22"/>
                                <w:szCs w:val="22"/>
                                <w:lang w:val="en-US"/>
                              </w:rPr>
                            </w:pPr>
                          </w:p>
                          <w:p w:rsidR="006B329E" w:rsidRPr="00D80125" w:rsidRDefault="006B329E" w:rsidP="00D80125">
                            <w:pPr>
                              <w:jc w:val="both"/>
                              <w:rPr>
                                <w:rFonts w:ascii="Arial" w:hAnsi="Arial" w:cs="Arial"/>
                                <w:sz w:val="22"/>
                                <w:szCs w:val="22"/>
                                <w:lang w:val="en-US"/>
                              </w:rPr>
                            </w:pPr>
                            <w:r w:rsidRPr="00D80125">
                              <w:rPr>
                                <w:rFonts w:ascii="Arial" w:hAnsi="Arial" w:cs="Arial"/>
                                <w:sz w:val="22"/>
                                <w:szCs w:val="22"/>
                                <w:lang w:val="en-US"/>
                              </w:rPr>
                              <w:t xml:space="preserve">All Biosafety Level 3 (BSL-3) national laboratories that have the infrastructure in place to conduct molecular diagnostics can implement a molecular technique for </w:t>
                            </w:r>
                            <w:r w:rsidRPr="00D80125">
                              <w:rPr>
                                <w:rFonts w:ascii="Arial" w:hAnsi="Arial" w:cs="Arial"/>
                                <w:b/>
                                <w:sz w:val="22"/>
                                <w:szCs w:val="22"/>
                                <w:lang w:val="en-US"/>
                              </w:rPr>
                              <w:t>preliminary detection</w:t>
                            </w:r>
                            <w:r w:rsidRPr="00D80125">
                              <w:rPr>
                                <w:rFonts w:ascii="Arial" w:hAnsi="Arial" w:cs="Arial"/>
                                <w:sz w:val="22"/>
                                <w:szCs w:val="22"/>
                                <w:lang w:val="en-US"/>
                              </w:rPr>
                              <w:t xml:space="preserve"> of the Ebola virus following specimen inactivation. We recommend that PAHO/WHO be contacted to provide guidance on the protocols to be used. </w:t>
                            </w:r>
                          </w:p>
                          <w:p w:rsidR="006B329E" w:rsidRPr="00D80125" w:rsidRDefault="006B329E" w:rsidP="00D80125">
                            <w:pPr>
                              <w:jc w:val="both"/>
                              <w:rPr>
                                <w:rFonts w:ascii="Arial" w:hAnsi="Arial" w:cs="Arial"/>
                                <w:sz w:val="22"/>
                                <w:szCs w:val="22"/>
                                <w:lang w:val="en-US"/>
                              </w:rPr>
                            </w:pPr>
                          </w:p>
                          <w:p w:rsidR="006B329E" w:rsidRPr="002F3D31" w:rsidRDefault="006B329E" w:rsidP="002F3D31">
                            <w:pPr>
                              <w:jc w:val="both"/>
                              <w:rPr>
                                <w:rFonts w:ascii="Arial" w:hAnsi="Arial" w:cs="Arial"/>
                                <w:sz w:val="22"/>
                                <w:szCs w:val="22"/>
                                <w:lang w:val="en-US"/>
                              </w:rPr>
                            </w:pPr>
                            <w:r w:rsidRPr="00D80125">
                              <w:rPr>
                                <w:rFonts w:ascii="Arial" w:hAnsi="Arial" w:cs="Arial"/>
                                <w:sz w:val="22"/>
                                <w:szCs w:val="22"/>
                                <w:lang w:val="en-US"/>
                              </w:rPr>
                              <w:t>Remember that, for confirmation of the first cases of EVD, the suspicious specimens should be shipped (as Category A) to a WHO Collabo</w:t>
                            </w:r>
                            <w:r w:rsidR="002F3D31">
                              <w:rPr>
                                <w:rFonts w:ascii="Arial" w:hAnsi="Arial" w:cs="Arial"/>
                                <w:sz w:val="22"/>
                                <w:szCs w:val="22"/>
                                <w:lang w:val="en-US"/>
                              </w:rPr>
                              <w:t>rating Center.</w:t>
                            </w:r>
                          </w:p>
                          <w:p w:rsidR="006B329E" w:rsidRPr="00D80125" w:rsidRDefault="006B329E" w:rsidP="00D80125">
                            <w:pPr>
                              <w:pStyle w:val="NormalWeb"/>
                              <w:shd w:val="clear" w:color="auto" w:fill="FFFFFF"/>
                              <w:spacing w:before="0" w:after="0"/>
                              <w:rPr>
                                <w:rFonts w:ascii="Arial" w:hAnsi="Arial" w:cs="Arial"/>
                                <w:sz w:val="22"/>
                                <w:szCs w:val="22"/>
                              </w:rPr>
                            </w:pPr>
                            <w:r w:rsidRPr="00D80125">
                              <w:rPr>
                                <w:rFonts w:ascii="Arial" w:hAnsi="Arial" w:cs="Arial"/>
                                <w:sz w:val="22"/>
                                <w:szCs w:val="22"/>
                              </w:rPr>
                              <w:t>In the Americas, the only laboratories that can receive specimens fo</w:t>
                            </w:r>
                            <w:r w:rsidR="002F3D31">
                              <w:rPr>
                                <w:rFonts w:ascii="Arial" w:hAnsi="Arial" w:cs="Arial"/>
                                <w:sz w:val="22"/>
                                <w:szCs w:val="22"/>
                              </w:rPr>
                              <w:t xml:space="preserve">r confirmation of EVD diagnosis </w:t>
                            </w:r>
                            <w:r w:rsidRPr="00D80125">
                              <w:rPr>
                                <w:rFonts w:ascii="Arial" w:hAnsi="Arial" w:cs="Arial"/>
                                <w:sz w:val="22"/>
                                <w:szCs w:val="22"/>
                              </w:rPr>
                              <w:t xml:space="preserve">are the WHO Collaborating Centers at the </w:t>
                            </w:r>
                            <w:r w:rsidRPr="00A258D7">
                              <w:rPr>
                                <w:rFonts w:ascii="Arial" w:hAnsi="Arial" w:cs="Arial"/>
                                <w:sz w:val="22"/>
                                <w:szCs w:val="22"/>
                              </w:rPr>
                              <w:t>U.S. Centers for Disease Control and Prevention (CDC)</w:t>
                            </w:r>
                            <w:r w:rsidRPr="00D80125">
                              <w:rPr>
                                <w:rStyle w:val="Hyperlink"/>
                                <w:rFonts w:ascii="Arial" w:hAnsi="Arial" w:cs="Arial"/>
                                <w:sz w:val="22"/>
                                <w:szCs w:val="22"/>
                              </w:rPr>
                              <w:t xml:space="preserve"> </w:t>
                            </w:r>
                            <w:r w:rsidRPr="00D80125">
                              <w:rPr>
                                <w:rFonts w:ascii="Arial" w:hAnsi="Arial" w:cs="Arial"/>
                                <w:sz w:val="22"/>
                                <w:szCs w:val="22"/>
                              </w:rPr>
                              <w:t xml:space="preserve">and the </w:t>
                            </w:r>
                            <w:r w:rsidRPr="00A258D7">
                              <w:rPr>
                                <w:rFonts w:ascii="Arial" w:hAnsi="Arial" w:cs="Arial"/>
                                <w:sz w:val="22"/>
                                <w:szCs w:val="22"/>
                              </w:rPr>
                              <w:t>National Microbiology Laboratory of Canada</w:t>
                            </w:r>
                            <w:r w:rsidRPr="00D80125">
                              <w:rPr>
                                <w:rFonts w:ascii="Arial" w:hAnsi="Arial" w:cs="Arial"/>
                                <w:sz w:val="22"/>
                                <w:szCs w:val="22"/>
                              </w:rPr>
                              <w:t>.</w:t>
                            </w:r>
                          </w:p>
                          <w:p w:rsidR="006B329E" w:rsidRPr="00D80125" w:rsidRDefault="006B329E" w:rsidP="00D80125">
                            <w:pPr>
                              <w:rPr>
                                <w:rFonts w:ascii="Arial" w:hAnsi="Arial" w:cs="Arial"/>
                                <w:b/>
                                <w:bCs/>
                                <w:lang w:val="en-US"/>
                              </w:rPr>
                            </w:pPr>
                          </w:p>
                          <w:p w:rsidR="00A258D7" w:rsidRPr="00A258D7" w:rsidRDefault="00A258D7" w:rsidP="00A258D7">
                            <w:pPr>
                              <w:pStyle w:val="ListParagraph"/>
                              <w:numPr>
                                <w:ilvl w:val="0"/>
                                <w:numId w:val="27"/>
                              </w:numPr>
                              <w:ind w:left="540" w:hanging="540"/>
                              <w:rPr>
                                <w:rFonts w:ascii="Arial" w:hAnsi="Arial" w:cs="Arial"/>
                                <w:b/>
                                <w:bCs/>
                                <w:color w:val="31849B" w:themeColor="accent5" w:themeShade="BF"/>
                              </w:rPr>
                            </w:pPr>
                            <w:r w:rsidRPr="00A258D7">
                              <w:rPr>
                                <w:rFonts w:ascii="Arial" w:hAnsi="Arial" w:cs="Arial"/>
                                <w:b/>
                                <w:bCs/>
                                <w:color w:val="31849B" w:themeColor="accent5" w:themeShade="BF"/>
                              </w:rPr>
                              <w:t xml:space="preserve">Where/in which laboratories should Ebola be diagnosed? </w:t>
                            </w:r>
                          </w:p>
                          <w:p w:rsidR="00A258D7" w:rsidRPr="00D80125" w:rsidRDefault="00A258D7" w:rsidP="00D80125">
                            <w:pPr>
                              <w:jc w:val="both"/>
                              <w:rPr>
                                <w:rFonts w:ascii="Arial" w:hAnsi="Arial" w:cs="Arial"/>
                                <w:lang w:val="en-US"/>
                              </w:rPr>
                            </w:pPr>
                          </w:p>
                          <w:p w:rsidR="00A258D7" w:rsidRPr="00D80125" w:rsidRDefault="00A258D7" w:rsidP="00D80125">
                            <w:pPr>
                              <w:pStyle w:val="ListParagraph"/>
                              <w:ind w:left="0"/>
                              <w:rPr>
                                <w:rFonts w:ascii="Arial" w:hAnsi="Arial" w:cs="Arial"/>
                              </w:rPr>
                            </w:pPr>
                            <w:r w:rsidRPr="00D80125">
                              <w:rPr>
                                <w:rFonts w:ascii="Arial" w:hAnsi="Arial" w:cs="Arial"/>
                              </w:rPr>
                              <w:t xml:space="preserve">Although preliminary detection of the Ebola virus by molecular techniques (PCR) in inactivated specimens can be carried out at any BSL-3 laboratory, definitive confirmation of the first cases in a country or territory should be carried out in one of the WHO Collaborating Centers. Thus, countries should ensure shipment of any such specimens to a WHO Collaborating Center, in compliance with Category A IATA Regulations. </w:t>
                            </w:r>
                          </w:p>
                          <w:p w:rsidR="00A258D7" w:rsidRPr="00D80125" w:rsidRDefault="00A258D7" w:rsidP="00D80125">
                            <w:pPr>
                              <w:pStyle w:val="ListParagraph"/>
                              <w:ind w:left="0"/>
                              <w:rPr>
                                <w:rFonts w:ascii="Arial" w:hAnsi="Arial" w:cs="Arial"/>
                              </w:rPr>
                            </w:pPr>
                          </w:p>
                          <w:p w:rsidR="00A258D7" w:rsidRPr="00A258D7" w:rsidRDefault="00A258D7" w:rsidP="00A258D7">
                            <w:pPr>
                              <w:pStyle w:val="ListParagraph"/>
                              <w:numPr>
                                <w:ilvl w:val="0"/>
                                <w:numId w:val="27"/>
                              </w:numPr>
                              <w:tabs>
                                <w:tab w:val="left" w:pos="540"/>
                              </w:tabs>
                              <w:ind w:left="720" w:hanging="720"/>
                              <w:rPr>
                                <w:rFonts w:ascii="Arial" w:hAnsi="Arial" w:cs="Arial"/>
                                <w:b/>
                                <w:color w:val="31849B" w:themeColor="accent5" w:themeShade="BF"/>
                              </w:rPr>
                            </w:pPr>
                            <w:r w:rsidRPr="00A258D7">
                              <w:rPr>
                                <w:rFonts w:ascii="Arial" w:hAnsi="Arial" w:cs="Arial"/>
                                <w:b/>
                                <w:color w:val="31849B" w:themeColor="accent5" w:themeShade="BF"/>
                              </w:rPr>
                              <w:t>What is the detailed procedure for specimen inactivation for laboratory testing?</w:t>
                            </w:r>
                            <w:r w:rsidRPr="00A258D7">
                              <w:rPr>
                                <w:rFonts w:ascii="Arial" w:hAnsi="Arial" w:cs="Arial"/>
                                <w:color w:val="31849B" w:themeColor="accent5" w:themeShade="BF"/>
                              </w:rPr>
                              <w:t xml:space="preserve"> </w:t>
                            </w:r>
                          </w:p>
                          <w:p w:rsidR="00A258D7" w:rsidRPr="00D80125" w:rsidRDefault="00A258D7" w:rsidP="00D80125">
                            <w:pPr>
                              <w:pStyle w:val="ListParagraph"/>
                              <w:ind w:left="0"/>
                              <w:rPr>
                                <w:rFonts w:ascii="Arial" w:hAnsi="Arial" w:cs="Arial"/>
                              </w:rPr>
                            </w:pPr>
                          </w:p>
                          <w:p w:rsidR="00A258D7" w:rsidRPr="00D80125" w:rsidRDefault="00A258D7" w:rsidP="00D80125">
                            <w:pPr>
                              <w:pStyle w:val="ListParagraph"/>
                              <w:ind w:left="0"/>
                              <w:jc w:val="both"/>
                              <w:rPr>
                                <w:rFonts w:ascii="Arial" w:hAnsi="Arial" w:cs="Arial"/>
                              </w:rPr>
                            </w:pPr>
                            <w:r w:rsidRPr="00D80125">
                              <w:rPr>
                                <w:rFonts w:ascii="Arial" w:hAnsi="Arial" w:cs="Arial"/>
                              </w:rPr>
                              <w:t>Specimen inactivation should be carried out in a National Reference Laboratory BSL-3 containment environment, with particular attention to the proper use of personal protective equipment and environmental protection measures (biological risk management and good laboratory practices), in accordance with the technical guidance provided in the following document:</w:t>
                            </w:r>
                          </w:p>
                          <w:p w:rsidR="00A258D7" w:rsidRPr="00D80125" w:rsidRDefault="00A258D7" w:rsidP="00D80125">
                            <w:pPr>
                              <w:pStyle w:val="ListParagraph"/>
                              <w:ind w:left="0"/>
                              <w:jc w:val="both"/>
                              <w:rPr>
                                <w:rFonts w:ascii="Arial" w:hAnsi="Arial" w:cs="Arial"/>
                              </w:rPr>
                            </w:pPr>
                            <w:r w:rsidRPr="00A258D7">
                              <w:rPr>
                                <w:rFonts w:ascii="Arial" w:hAnsi="Arial" w:cs="Arial"/>
                              </w:rPr>
                              <w:t>http://www.paho.org/hq/index.php?option=com_docman&amp;task=doc_view&amp;Itemid=270&amp;gid=27787&amp;lang=en</w:t>
                            </w:r>
                          </w:p>
                          <w:p w:rsidR="006B329E" w:rsidRPr="00D80125" w:rsidRDefault="006B329E" w:rsidP="00D80125">
                            <w:pPr>
                              <w:jc w:val="both"/>
                              <w:rPr>
                                <w:rFonts w:ascii="Arial" w:hAnsi="Arial" w:cs="Arial"/>
                                <w:lang w:val="en-US"/>
                              </w:rPr>
                            </w:pPr>
                          </w:p>
                          <w:p w:rsidR="006B329E" w:rsidRDefault="006B329E" w:rsidP="00D80125">
                            <w:pPr>
                              <w:rPr>
                                <w:rFonts w:ascii="Arial" w:hAnsi="Arial" w:cs="Arial"/>
                                <w:b/>
                                <w:bCs/>
                                <w:lang w:val="en-US"/>
                              </w:rPr>
                            </w:pPr>
                          </w:p>
                          <w:p w:rsidR="002F3D31" w:rsidRDefault="002F3D31" w:rsidP="00D80125">
                            <w:pPr>
                              <w:rPr>
                                <w:rFonts w:ascii="Arial" w:hAnsi="Arial" w:cs="Arial"/>
                                <w:b/>
                                <w:bCs/>
                                <w:lang w:val="en-US"/>
                              </w:rPr>
                            </w:pPr>
                          </w:p>
                          <w:p w:rsidR="002F3D31" w:rsidRDefault="002F3D31" w:rsidP="00D80125">
                            <w:pPr>
                              <w:rPr>
                                <w:rFonts w:ascii="Arial" w:hAnsi="Arial" w:cs="Arial"/>
                                <w:b/>
                                <w:bCs/>
                                <w:lang w:val="en-US"/>
                              </w:rPr>
                            </w:pPr>
                          </w:p>
                          <w:p w:rsidR="00A258D7" w:rsidRDefault="00A258D7" w:rsidP="006B329E">
                            <w:pPr>
                              <w:rPr>
                                <w:rFonts w:ascii="Arial" w:hAnsi="Arial" w:cs="Arial"/>
                                <w:b/>
                                <w:bCs/>
                                <w:lang w:val="en-US"/>
                              </w:rPr>
                            </w:pPr>
                          </w:p>
                          <w:p w:rsidR="002F3D31" w:rsidRDefault="002F3D31" w:rsidP="006B329E">
                            <w:pPr>
                              <w:rPr>
                                <w:rFonts w:ascii="Arial" w:hAnsi="Arial" w:cs="Arial"/>
                                <w:b/>
                                <w:bCs/>
                                <w:lang w:val="en-US"/>
                              </w:rPr>
                            </w:pPr>
                          </w:p>
                          <w:p w:rsidR="002F3D31" w:rsidRPr="00A258D7" w:rsidRDefault="002F3D31" w:rsidP="006B329E">
                            <w:pPr>
                              <w:rPr>
                                <w:rFonts w:ascii="Arial" w:hAnsi="Arial" w:cs="Arial"/>
                                <w:b/>
                                <w:bCs/>
                                <w:lang w:val="en-US"/>
                              </w:rPr>
                            </w:pPr>
                          </w:p>
                          <w:p w:rsidR="00A258D7" w:rsidRPr="00A258D7" w:rsidRDefault="00A258D7" w:rsidP="00A258D7">
                            <w:pPr>
                              <w:pStyle w:val="ListParagraph"/>
                              <w:numPr>
                                <w:ilvl w:val="0"/>
                                <w:numId w:val="27"/>
                              </w:numPr>
                              <w:ind w:left="450" w:hanging="450"/>
                              <w:rPr>
                                <w:rFonts w:ascii="Arial" w:hAnsi="Arial" w:cs="Arial"/>
                                <w:b/>
                                <w:bCs/>
                                <w:color w:val="31849B" w:themeColor="accent5" w:themeShade="BF"/>
                              </w:rPr>
                            </w:pPr>
                            <w:r w:rsidRPr="00A258D7">
                              <w:rPr>
                                <w:rFonts w:ascii="Arial" w:hAnsi="Arial" w:cs="Arial"/>
                                <w:b/>
                                <w:bCs/>
                                <w:color w:val="31849B" w:themeColor="accent5" w:themeShade="BF"/>
                              </w:rPr>
                              <w:t xml:space="preserve">Should a small, dedicated laboratory be set up for the isolation area? What type of laboratory is recommended? </w:t>
                            </w:r>
                          </w:p>
                          <w:p w:rsidR="00A258D7" w:rsidRPr="00D80125" w:rsidRDefault="00A258D7" w:rsidP="00D80125">
                            <w:pPr>
                              <w:pStyle w:val="ListParagraph"/>
                              <w:ind w:left="0"/>
                              <w:rPr>
                                <w:rFonts w:ascii="Arial" w:hAnsi="Arial" w:cs="Arial"/>
                                <w:b/>
                                <w:bCs/>
                                <w:sz w:val="20"/>
                              </w:rPr>
                            </w:pPr>
                          </w:p>
                          <w:p w:rsidR="00A258D7" w:rsidRPr="00D80125" w:rsidRDefault="00A258D7" w:rsidP="00D80125">
                            <w:pPr>
                              <w:jc w:val="both"/>
                              <w:rPr>
                                <w:rFonts w:ascii="Arial" w:hAnsi="Arial" w:cs="Arial"/>
                                <w:sz w:val="22"/>
                                <w:lang w:val="en-US"/>
                              </w:rPr>
                            </w:pPr>
                            <w:r w:rsidRPr="00D80125">
                              <w:rPr>
                                <w:rFonts w:ascii="Arial" w:hAnsi="Arial" w:cs="Arial"/>
                                <w:sz w:val="22"/>
                                <w:lang w:val="en-US"/>
                              </w:rPr>
                              <w:t xml:space="preserve">It is recommended that contact with EVD patient specimens be kept to a minimum and that a strict risk assessment be carried out before deciding on therapeutic objectives, and, therefore, on the need to carry out blood chemistry and other blood tests. </w:t>
                            </w:r>
                          </w:p>
                          <w:p w:rsidR="00A258D7" w:rsidRPr="00D80125" w:rsidRDefault="00A258D7" w:rsidP="00D80125">
                            <w:pPr>
                              <w:jc w:val="both"/>
                              <w:rPr>
                                <w:rFonts w:ascii="Arial" w:hAnsi="Arial" w:cs="Arial"/>
                                <w:sz w:val="22"/>
                                <w:lang w:val="en-US"/>
                              </w:rPr>
                            </w:pPr>
                            <w:r w:rsidRPr="00D80125">
                              <w:rPr>
                                <w:rFonts w:ascii="Arial" w:hAnsi="Arial" w:cs="Arial"/>
                                <w:sz w:val="22"/>
                                <w:lang w:val="en-US"/>
                              </w:rPr>
                              <w:t>If laboratory tests are deemed necessary for patient management, it is recommended that all specimens be inactivated in a BSL-3 environment before processing. Details on specimen inactivation and collection are available in the document “</w:t>
                            </w:r>
                            <w:r w:rsidRPr="00A258D7">
                              <w:rPr>
                                <w:rFonts w:ascii="Arial" w:hAnsi="Arial" w:cs="Arial"/>
                                <w:sz w:val="22"/>
                                <w:lang w:val="en-US"/>
                              </w:rPr>
                              <w:t>General procedures for inactivation of potentially infectious samples with Ebola virus and other highly pathogenic viral agents</w:t>
                            </w:r>
                            <w:r w:rsidRPr="00D80125">
                              <w:rPr>
                                <w:rFonts w:ascii="Arial" w:hAnsi="Arial" w:cs="Arial"/>
                                <w:sz w:val="22"/>
                                <w:lang w:val="en-US"/>
                              </w:rPr>
                              <w:t>”.</w:t>
                            </w:r>
                          </w:p>
                          <w:p w:rsidR="00A258D7" w:rsidRPr="00D80125" w:rsidRDefault="00A258D7" w:rsidP="00D80125">
                            <w:pPr>
                              <w:jc w:val="both"/>
                              <w:rPr>
                                <w:rFonts w:ascii="Arial" w:hAnsi="Arial" w:cs="Arial"/>
                                <w:sz w:val="22"/>
                                <w:lang w:val="en-US"/>
                              </w:rPr>
                            </w:pPr>
                            <w:r w:rsidRPr="00D80125">
                              <w:rPr>
                                <w:rFonts w:ascii="Arial" w:hAnsi="Arial" w:cs="Arial"/>
                                <w:sz w:val="22"/>
                                <w:lang w:val="en-US"/>
                              </w:rPr>
                              <w:t xml:space="preserve">If a specimen is not inactivated, it should only be processed in closed-system analyzers that minimize contact with the specimen and that are contained within a BSL-2 or BSL-3 biosafety cabinet. </w:t>
                            </w:r>
                          </w:p>
                          <w:p w:rsidR="00A258D7" w:rsidRPr="00D80125" w:rsidRDefault="00A258D7" w:rsidP="00D80125">
                            <w:pPr>
                              <w:pStyle w:val="ListParagraph"/>
                              <w:ind w:left="0"/>
                              <w:rPr>
                                <w:rFonts w:ascii="Arial" w:hAnsi="Arial" w:cs="Arial"/>
                                <w:b/>
                                <w:bCs/>
                                <w:sz w:val="20"/>
                              </w:rPr>
                            </w:pPr>
                          </w:p>
                          <w:p w:rsidR="00A258D7" w:rsidRPr="00A258D7" w:rsidRDefault="00A258D7" w:rsidP="00A258D7">
                            <w:pPr>
                              <w:pStyle w:val="ListParagraph"/>
                              <w:numPr>
                                <w:ilvl w:val="0"/>
                                <w:numId w:val="27"/>
                              </w:numPr>
                              <w:ind w:left="450" w:hanging="450"/>
                              <w:jc w:val="both"/>
                              <w:rPr>
                                <w:rFonts w:ascii="Arial" w:hAnsi="Arial" w:cs="Arial"/>
                                <w:b/>
                                <w:color w:val="31849B" w:themeColor="accent5" w:themeShade="BF"/>
                              </w:rPr>
                            </w:pPr>
                            <w:r w:rsidRPr="00A258D7">
                              <w:rPr>
                                <w:rFonts w:ascii="Arial" w:hAnsi="Arial" w:cs="Arial"/>
                                <w:b/>
                                <w:color w:val="31849B" w:themeColor="accent5" w:themeShade="BF"/>
                              </w:rPr>
                              <w:t xml:space="preserve">What should be done if a specimen has been collected from a patient who is subsequently suspected of having Ebola virus disease? </w:t>
                            </w:r>
                          </w:p>
                          <w:p w:rsidR="00A258D7" w:rsidRPr="00D80125" w:rsidRDefault="00A258D7" w:rsidP="00D80125">
                            <w:pPr>
                              <w:pStyle w:val="ListParagraph"/>
                              <w:ind w:left="0"/>
                              <w:rPr>
                                <w:rFonts w:ascii="Arial" w:hAnsi="Arial" w:cs="Arial"/>
                                <w:b/>
                                <w:sz w:val="20"/>
                              </w:rPr>
                            </w:pPr>
                          </w:p>
                          <w:p w:rsidR="00A258D7" w:rsidRPr="00D80125" w:rsidRDefault="00A258D7" w:rsidP="00D80125">
                            <w:pPr>
                              <w:jc w:val="both"/>
                              <w:rPr>
                                <w:rFonts w:ascii="Arial" w:hAnsi="Arial" w:cs="Arial"/>
                                <w:sz w:val="22"/>
                                <w:lang w:val="en-US"/>
                              </w:rPr>
                            </w:pPr>
                            <w:r w:rsidRPr="00D80125">
                              <w:rPr>
                                <w:rFonts w:ascii="Arial" w:hAnsi="Arial" w:cs="Arial"/>
                                <w:sz w:val="22"/>
                                <w:lang w:val="en-US"/>
                              </w:rPr>
                              <w:t xml:space="preserve">If a specimen was obtained and processed under different clinical hypothesis and the patient is subsequently suspected of having Ebola virus disease (EVD), the specimen should be sent immediately and under appropriate packaging conditions (IATA Category A) to a WHO Collaborating Center. </w:t>
                            </w:r>
                          </w:p>
                          <w:p w:rsidR="00A258D7" w:rsidRPr="00D80125" w:rsidRDefault="00A258D7" w:rsidP="00D80125">
                            <w:pPr>
                              <w:jc w:val="both"/>
                              <w:rPr>
                                <w:rFonts w:ascii="Arial" w:hAnsi="Arial" w:cs="Arial"/>
                                <w:sz w:val="22"/>
                                <w:lang w:val="en-US"/>
                              </w:rPr>
                            </w:pPr>
                          </w:p>
                          <w:p w:rsidR="00A258D7" w:rsidRPr="00D80125" w:rsidRDefault="00A258D7" w:rsidP="00D80125">
                            <w:pPr>
                              <w:jc w:val="both"/>
                              <w:rPr>
                                <w:rFonts w:ascii="Arial" w:hAnsi="Arial" w:cs="Arial"/>
                                <w:sz w:val="22"/>
                                <w:lang w:val="en-US"/>
                              </w:rPr>
                            </w:pPr>
                            <w:r w:rsidRPr="00D80125">
                              <w:rPr>
                                <w:rFonts w:ascii="Arial" w:hAnsi="Arial" w:cs="Arial"/>
                                <w:sz w:val="22"/>
                                <w:lang w:val="en-US"/>
                              </w:rPr>
                              <w:t xml:space="preserve">All surfaces (biosafety cabinets, laboratory benches and countertops, equipment, etc.) where the specimen has been worked on should be disinfected with 0.5% hypochlorite solution. Any automated equipment should be decontaminated with 0.5% hypochlorite solution (using repeated cleaning cycles in accordance with manufacturer recommendations). If the manufacturer recommends an alternative decontamination procedure, it should first be checked whether the alternative procedure is sufficient to inactivate agents such as Ebola. If a decontamination process is known to be sufficient to inactivate the hepatitis C or hepatitis B viruses, then it will suffice for inactivation of </w:t>
                            </w:r>
                            <w:proofErr w:type="spellStart"/>
                            <w:r w:rsidRPr="00D80125">
                              <w:rPr>
                                <w:rFonts w:ascii="Arial" w:hAnsi="Arial" w:cs="Arial"/>
                                <w:sz w:val="22"/>
                                <w:lang w:val="en-US"/>
                              </w:rPr>
                              <w:t>filoviruses</w:t>
                            </w:r>
                            <w:proofErr w:type="spellEnd"/>
                            <w:r w:rsidRPr="00D80125">
                              <w:rPr>
                                <w:rFonts w:ascii="Arial" w:hAnsi="Arial" w:cs="Arial"/>
                                <w:sz w:val="22"/>
                                <w:lang w:val="en-US"/>
                              </w:rPr>
                              <w:t xml:space="preserve">, including the Ebola virus. </w:t>
                            </w:r>
                          </w:p>
                          <w:p w:rsidR="00A258D7" w:rsidRPr="00D80125" w:rsidRDefault="00A258D7" w:rsidP="00D80125">
                            <w:pPr>
                              <w:rPr>
                                <w:rFonts w:ascii="Arial" w:hAnsi="Arial" w:cs="Arial"/>
                                <w:sz w:val="22"/>
                                <w:lang w:val="en-US"/>
                              </w:rPr>
                            </w:pPr>
                          </w:p>
                          <w:p w:rsidR="00A258D7" w:rsidRPr="00D80125" w:rsidRDefault="00A258D7" w:rsidP="00D80125">
                            <w:pPr>
                              <w:jc w:val="both"/>
                              <w:rPr>
                                <w:rFonts w:ascii="Arial" w:hAnsi="Arial" w:cs="Arial"/>
                                <w:sz w:val="22"/>
                                <w:lang w:val="en-US"/>
                              </w:rPr>
                            </w:pPr>
                            <w:r w:rsidRPr="00D80125">
                              <w:rPr>
                                <w:rFonts w:ascii="Arial" w:hAnsi="Arial" w:cs="Arial"/>
                                <w:sz w:val="22"/>
                                <w:lang w:val="en-US"/>
                              </w:rPr>
                              <w:t xml:space="preserve">All laboratory staff that came into contact with the specimen before EVD was suspected </w:t>
                            </w:r>
                            <w:r w:rsidRPr="00D80125">
                              <w:rPr>
                                <w:rFonts w:ascii="Arial" w:hAnsi="Arial" w:cs="Arial"/>
                                <w:b/>
                                <w:sz w:val="22"/>
                                <w:lang w:val="en-US"/>
                              </w:rPr>
                              <w:t>should be regarded as contacts</w:t>
                            </w:r>
                            <w:r w:rsidRPr="00D80125">
                              <w:rPr>
                                <w:rFonts w:ascii="Arial" w:hAnsi="Arial" w:cs="Arial"/>
                                <w:sz w:val="22"/>
                                <w:lang w:val="en-US"/>
                              </w:rPr>
                              <w:t xml:space="preserve">. </w:t>
                            </w:r>
                          </w:p>
                          <w:p w:rsidR="00A258D7" w:rsidRPr="00D80125" w:rsidRDefault="00A258D7" w:rsidP="00D80125">
                            <w:pPr>
                              <w:ind w:firstLine="360"/>
                              <w:jc w:val="both"/>
                              <w:rPr>
                                <w:rFonts w:ascii="Arial" w:hAnsi="Arial" w:cs="Arial"/>
                                <w:sz w:val="22"/>
                                <w:lang w:val="en-US"/>
                              </w:rPr>
                            </w:pPr>
                          </w:p>
                          <w:p w:rsidR="00A258D7" w:rsidRPr="00A258D7" w:rsidRDefault="00A258D7" w:rsidP="00A258D7">
                            <w:pPr>
                              <w:pStyle w:val="ListParagraph"/>
                              <w:numPr>
                                <w:ilvl w:val="0"/>
                                <w:numId w:val="27"/>
                              </w:numPr>
                              <w:ind w:left="450" w:hanging="450"/>
                              <w:rPr>
                                <w:rFonts w:ascii="Arial" w:hAnsi="Arial" w:cs="Arial"/>
                                <w:b/>
                                <w:color w:val="31849B" w:themeColor="accent5" w:themeShade="BF"/>
                              </w:rPr>
                            </w:pPr>
                            <w:r w:rsidRPr="00A258D7">
                              <w:rPr>
                                <w:rFonts w:ascii="Arial" w:hAnsi="Arial" w:cs="Arial"/>
                                <w:b/>
                                <w:color w:val="31849B" w:themeColor="accent5" w:themeShade="BF"/>
                              </w:rPr>
                              <w:t xml:space="preserve">Once a specimen has been collected, should it be transported by ambulance? Which type of vehicle is recommended? </w:t>
                            </w:r>
                          </w:p>
                          <w:p w:rsidR="00A258D7" w:rsidRPr="002F3D31" w:rsidRDefault="00A258D7" w:rsidP="00D80125">
                            <w:pPr>
                              <w:contextualSpacing/>
                              <w:jc w:val="both"/>
                              <w:rPr>
                                <w:rFonts w:ascii="Arial" w:hAnsi="Arial" w:cs="Arial"/>
                                <w:b/>
                                <w:sz w:val="22"/>
                                <w:lang w:val="en-US"/>
                              </w:rPr>
                            </w:pPr>
                          </w:p>
                          <w:p w:rsidR="00A258D7" w:rsidRPr="00D80125" w:rsidRDefault="00A258D7" w:rsidP="00D80125">
                            <w:pPr>
                              <w:jc w:val="both"/>
                              <w:rPr>
                                <w:rFonts w:ascii="Arial" w:hAnsi="Arial" w:cs="Arial"/>
                                <w:sz w:val="22"/>
                              </w:rPr>
                            </w:pPr>
                            <w:r w:rsidRPr="00D80125">
                              <w:rPr>
                                <w:rFonts w:ascii="Arial" w:hAnsi="Arial" w:cs="Arial"/>
                                <w:sz w:val="22"/>
                                <w:lang w:val="en-US"/>
                              </w:rPr>
                              <w:t xml:space="preserve">An </w:t>
                            </w:r>
                            <w:r w:rsidRPr="00D80125">
                              <w:rPr>
                                <w:rFonts w:ascii="Arial" w:hAnsi="Arial" w:cs="Arial"/>
                                <w:b/>
                                <w:sz w:val="22"/>
                                <w:lang w:val="en-US"/>
                              </w:rPr>
                              <w:t>appropriately packaged</w:t>
                            </w:r>
                            <w:r w:rsidRPr="00D80125">
                              <w:rPr>
                                <w:rFonts w:ascii="Arial" w:hAnsi="Arial" w:cs="Arial"/>
                                <w:sz w:val="22"/>
                                <w:lang w:val="en-US"/>
                              </w:rPr>
                              <w:t xml:space="preserve"> sample (placed in triple packaging at the site of specimen collection) can be </w:t>
                            </w:r>
                            <w:r w:rsidRPr="00D80125">
                              <w:rPr>
                                <w:rFonts w:ascii="Arial" w:hAnsi="Arial" w:cs="Arial"/>
                                <w:b/>
                                <w:sz w:val="22"/>
                                <w:lang w:val="en-US"/>
                              </w:rPr>
                              <w:t>transported safely in any vehicle</w:t>
                            </w:r>
                            <w:r w:rsidRPr="00D80125">
                              <w:rPr>
                                <w:rFonts w:ascii="Arial" w:hAnsi="Arial" w:cs="Arial"/>
                                <w:sz w:val="22"/>
                                <w:lang w:val="en-US"/>
                              </w:rPr>
                              <w:t xml:space="preserve">. Guidance on how to pack specimens is available in </w:t>
                            </w:r>
                            <w:r w:rsidRPr="00D80125">
                              <w:rPr>
                                <w:rFonts w:ascii="Arial" w:hAnsi="Arial" w:cs="Arial"/>
                                <w:i/>
                                <w:noProof/>
                                <w:sz w:val="22"/>
                                <w:lang w:val="en-US"/>
                              </w:rPr>
                              <w:t>Recommendations for safe collection and proper management of specimens potentially infected with highly pathogenic agents</w:t>
                            </w:r>
                            <w:r w:rsidRPr="00D80125">
                              <w:rPr>
                                <w:rFonts w:ascii="Arial" w:hAnsi="Arial" w:cs="Arial"/>
                                <w:i/>
                                <w:sz w:val="22"/>
                                <w:lang w:val="en-US"/>
                              </w:rPr>
                              <w:t xml:space="preserve">. </w:t>
                            </w:r>
                            <w:r w:rsidRPr="00D80125">
                              <w:rPr>
                                <w:rFonts w:ascii="Arial" w:hAnsi="Arial" w:cs="Arial"/>
                                <w:sz w:val="22"/>
                                <w:lang w:val="en-US"/>
                              </w:rPr>
                              <w:t xml:space="preserve">PAHO/WHO, 2014; and </w:t>
                            </w:r>
                            <w:r w:rsidRPr="00D80125">
                              <w:rPr>
                                <w:rFonts w:ascii="Arial" w:hAnsi="Arial" w:cs="Arial"/>
                                <w:i/>
                                <w:noProof/>
                                <w:sz w:val="22"/>
                                <w:lang w:val="en-US"/>
                              </w:rPr>
                              <w:t>Recommendations for proper packaging and shipping by land of specimens potentially infected with highly pathogenic agents</w:t>
                            </w:r>
                            <w:r w:rsidRPr="00D80125">
                              <w:rPr>
                                <w:rFonts w:ascii="Arial" w:hAnsi="Arial" w:cs="Arial"/>
                                <w:i/>
                                <w:sz w:val="22"/>
                                <w:lang w:val="en-US"/>
                              </w:rPr>
                              <w:t xml:space="preserve">. </w:t>
                            </w:r>
                            <w:r w:rsidRPr="00D80125">
                              <w:rPr>
                                <w:rFonts w:ascii="Arial" w:hAnsi="Arial" w:cs="Arial"/>
                                <w:sz w:val="22"/>
                              </w:rPr>
                              <w:t xml:space="preserve">PAHO/WHO, 2014. </w:t>
                            </w:r>
                          </w:p>
                          <w:p w:rsidR="00A258D7" w:rsidRPr="00D80125" w:rsidRDefault="00A258D7" w:rsidP="006B329E">
                            <w:pPr>
                              <w:jc w:val="both"/>
                              <w:rPr>
                                <w:rFonts w:ascii="Arial" w:hAnsi="Arial" w:cs="Arial"/>
                                <w:sz w:val="22"/>
                              </w:rPr>
                            </w:pPr>
                          </w:p>
                          <w:p w:rsidR="00A258D7" w:rsidRPr="00A258D7" w:rsidRDefault="00A258D7" w:rsidP="00A258D7">
                            <w:pPr>
                              <w:pStyle w:val="ListParagraph"/>
                              <w:numPr>
                                <w:ilvl w:val="0"/>
                                <w:numId w:val="27"/>
                              </w:numPr>
                              <w:ind w:left="450" w:hanging="450"/>
                              <w:contextualSpacing/>
                              <w:jc w:val="both"/>
                              <w:rPr>
                                <w:rFonts w:ascii="Arial" w:hAnsi="Arial" w:cs="Arial"/>
                                <w:b/>
                                <w:color w:val="31849B" w:themeColor="accent5" w:themeShade="BF"/>
                              </w:rPr>
                            </w:pPr>
                            <w:r w:rsidRPr="00A258D7">
                              <w:rPr>
                                <w:rFonts w:ascii="Arial" w:hAnsi="Arial" w:cs="Arial"/>
                                <w:b/>
                                <w:color w:val="31849B" w:themeColor="accent5" w:themeShade="BF"/>
                              </w:rPr>
                              <w:t xml:space="preserve">Who should pack specimens from a patient with suspected Ebola virus disease? </w:t>
                            </w:r>
                          </w:p>
                          <w:p w:rsidR="00A258D7" w:rsidRPr="00D80125" w:rsidRDefault="00A258D7" w:rsidP="00D80125">
                            <w:pPr>
                              <w:contextualSpacing/>
                              <w:jc w:val="both"/>
                              <w:rPr>
                                <w:rFonts w:ascii="Arial" w:hAnsi="Arial" w:cs="Arial"/>
                                <w:b/>
                                <w:sz w:val="22"/>
                                <w:lang w:val="en-US"/>
                              </w:rPr>
                            </w:pPr>
                          </w:p>
                          <w:p w:rsidR="00A258D7" w:rsidRPr="00D80125" w:rsidRDefault="00A258D7" w:rsidP="00D80125">
                            <w:pPr>
                              <w:contextualSpacing/>
                              <w:jc w:val="both"/>
                              <w:rPr>
                                <w:rFonts w:ascii="Arial" w:hAnsi="Arial" w:cs="Arial"/>
                                <w:b/>
                                <w:sz w:val="22"/>
                                <w:lang w:val="en-US"/>
                              </w:rPr>
                            </w:pPr>
                            <w:r w:rsidRPr="00D80125">
                              <w:rPr>
                                <w:rFonts w:ascii="Arial" w:hAnsi="Arial" w:cs="Arial"/>
                                <w:sz w:val="22"/>
                                <w:lang w:val="en-US"/>
                              </w:rPr>
                              <w:t xml:space="preserve">Any professional that has been trained in the use of the triple packaging system can carry out this task. However, shipment and appropriate use of packaging materials </w:t>
                            </w:r>
                            <w:r w:rsidRPr="00D80125">
                              <w:rPr>
                                <w:rFonts w:ascii="Arial" w:hAnsi="Arial" w:cs="Arial"/>
                                <w:b/>
                                <w:sz w:val="22"/>
                                <w:lang w:val="en-US"/>
                              </w:rPr>
                              <w:t>should be supervised by an IATA-certified shipper</w:t>
                            </w:r>
                            <w:r w:rsidRPr="00D80125">
                              <w:rPr>
                                <w:rFonts w:ascii="Arial" w:hAnsi="Arial" w:cs="Arial"/>
                                <w:sz w:val="22"/>
                                <w:lang w:val="en-US"/>
                              </w:rPr>
                              <w:t xml:space="preserve">, who will also be the person responsible for shipment of the specimen. </w:t>
                            </w:r>
                          </w:p>
                          <w:p w:rsidR="006B329E" w:rsidRPr="00D80125" w:rsidRDefault="006B329E">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95pt;margin-top:25.9pt;width:495.25pt;height:60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K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" filled="f" stroked="f">
                <v:textbox inset="0,0,0,0">
                  <w:txbxContent>
                    <w:p w:rsidR="00A258D7" w:rsidRPr="00D80125" w:rsidRDefault="00A258D7" w:rsidP="00D80125">
                      <w:pPr>
                        <w:jc w:val="center"/>
                        <w:rPr>
                          <w:rFonts w:ascii="Arial" w:hAnsi="Arial" w:cs="Arial"/>
                          <w:b/>
                          <w:color w:val="FFFFFF" w:themeColor="background1"/>
                          <w:sz w:val="28"/>
                          <w:lang w:val="en-US"/>
                        </w:rPr>
                      </w:pPr>
                      <w:r w:rsidRPr="00D80125">
                        <w:rPr>
                          <w:rFonts w:ascii="Arial" w:hAnsi="Arial" w:cs="Arial"/>
                          <w:b/>
                          <w:color w:val="FFFFFF" w:themeColor="background1"/>
                          <w:sz w:val="28"/>
                          <w:lang w:val="en-US"/>
                        </w:rPr>
                        <w:t>Ebola virus disease (EVD)</w:t>
                      </w:r>
                    </w:p>
                    <w:p w:rsidR="00A258D7" w:rsidRPr="00D80125" w:rsidRDefault="00A258D7" w:rsidP="00D80125">
                      <w:pPr>
                        <w:jc w:val="center"/>
                        <w:rPr>
                          <w:rFonts w:ascii="Arial" w:hAnsi="Arial" w:cs="Arial"/>
                          <w:b/>
                          <w:color w:val="FFFFFF" w:themeColor="background1"/>
                          <w:sz w:val="28"/>
                          <w:lang w:val="en-US"/>
                        </w:rPr>
                      </w:pPr>
                      <w:r w:rsidRPr="00D80125">
                        <w:rPr>
                          <w:rFonts w:ascii="Arial" w:hAnsi="Arial" w:cs="Arial"/>
                          <w:b/>
                          <w:color w:val="FFFFFF" w:themeColor="background1"/>
                          <w:sz w:val="28"/>
                          <w:lang w:val="en-US"/>
                        </w:rPr>
                        <w:t>Frequently Asked Questions</w:t>
                      </w:r>
                    </w:p>
                    <w:p w:rsidR="00A258D7" w:rsidRPr="00D80125" w:rsidRDefault="00A258D7" w:rsidP="00D80125">
                      <w:pPr>
                        <w:jc w:val="center"/>
                        <w:rPr>
                          <w:rFonts w:ascii="Arial" w:hAnsi="Arial" w:cs="Arial"/>
                          <w:b/>
                          <w:color w:val="FFFFFF" w:themeColor="background1"/>
                          <w:sz w:val="28"/>
                          <w:lang w:val="en-US"/>
                        </w:rPr>
                      </w:pPr>
                      <w:r w:rsidRPr="00D80125">
                        <w:rPr>
                          <w:rFonts w:ascii="Arial" w:hAnsi="Arial" w:cs="Arial"/>
                          <w:b/>
                          <w:color w:val="FFFFFF" w:themeColor="background1"/>
                          <w:sz w:val="28"/>
                          <w:lang w:val="en-US"/>
                        </w:rPr>
                        <w:t>Ebola virus disease (EVD)—For the Laboratory</w:t>
                      </w:r>
                    </w:p>
                    <w:p w:rsidR="00A258D7" w:rsidRPr="00D80125" w:rsidRDefault="00A258D7" w:rsidP="00D80125">
                      <w:pPr>
                        <w:jc w:val="center"/>
                        <w:rPr>
                          <w:rFonts w:ascii="Arial" w:hAnsi="Arial" w:cs="Arial"/>
                          <w:b/>
                          <w:sz w:val="22"/>
                          <w:szCs w:val="22"/>
                          <w:lang w:val="en-US"/>
                        </w:rPr>
                      </w:pPr>
                    </w:p>
                    <w:p w:rsidR="00A258D7" w:rsidRPr="00D80125" w:rsidRDefault="00A258D7" w:rsidP="00D80125">
                      <w:pPr>
                        <w:jc w:val="both"/>
                        <w:rPr>
                          <w:rFonts w:ascii="Arial" w:hAnsi="Arial" w:cs="Arial"/>
                          <w:bCs/>
                          <w:sz w:val="22"/>
                          <w:szCs w:val="22"/>
                          <w:lang w:val="en-US"/>
                        </w:rPr>
                      </w:pPr>
                      <w:r w:rsidRPr="00D80125">
                        <w:rPr>
                          <w:rFonts w:ascii="Arial" w:hAnsi="Arial" w:cs="Arial"/>
                          <w:bCs/>
                          <w:sz w:val="22"/>
                          <w:szCs w:val="22"/>
                          <w:lang w:val="en-US"/>
                        </w:rPr>
                        <w:t xml:space="preserve">The following list covers some frequently asked questions about Ebola virus disease pertinent to laboratory settings. These questions and answers are designed to supplement the guidance of the various documents and guidelines available at </w:t>
                      </w:r>
                      <w:hyperlink r:id="rId14" w:history="1">
                        <w:r w:rsidRPr="00D80125">
                          <w:rPr>
                            <w:rStyle w:val="Hyperlink"/>
                            <w:rFonts w:ascii="Arial" w:hAnsi="Arial" w:cs="Arial"/>
                            <w:bCs/>
                            <w:sz w:val="22"/>
                            <w:szCs w:val="22"/>
                            <w:lang w:val="en-US"/>
                          </w:rPr>
                          <w:t>www.paho.org/Ebola</w:t>
                        </w:r>
                      </w:hyperlink>
                      <w:r w:rsidRPr="00D80125">
                        <w:rPr>
                          <w:rStyle w:val="Hyperlink"/>
                          <w:rFonts w:ascii="Arial" w:hAnsi="Arial" w:cs="Arial"/>
                          <w:bCs/>
                          <w:sz w:val="22"/>
                          <w:szCs w:val="22"/>
                          <w:lang w:val="en-US"/>
                        </w:rPr>
                        <w:t>.</w:t>
                      </w:r>
                    </w:p>
                    <w:p w:rsidR="00A258D7" w:rsidRPr="00D80125" w:rsidRDefault="00A258D7" w:rsidP="00D80125">
                      <w:pPr>
                        <w:jc w:val="both"/>
                        <w:rPr>
                          <w:rFonts w:ascii="Arial" w:hAnsi="Arial" w:cs="Arial"/>
                          <w:sz w:val="22"/>
                          <w:szCs w:val="22"/>
                          <w:lang w:val="en-US"/>
                        </w:rPr>
                      </w:pPr>
                    </w:p>
                    <w:p w:rsidR="00A258D7" w:rsidRPr="00A258D7" w:rsidRDefault="00A258D7" w:rsidP="00A258D7">
                      <w:pPr>
                        <w:pStyle w:val="ListParagraph"/>
                        <w:numPr>
                          <w:ilvl w:val="0"/>
                          <w:numId w:val="27"/>
                        </w:numPr>
                        <w:tabs>
                          <w:tab w:val="left" w:pos="720"/>
                        </w:tabs>
                        <w:ind w:left="540" w:hanging="540"/>
                        <w:rPr>
                          <w:rFonts w:ascii="Arial" w:hAnsi="Arial" w:cs="Arial"/>
                          <w:b/>
                          <w:bCs/>
                          <w:color w:val="31849B" w:themeColor="accent5" w:themeShade="BF"/>
                        </w:rPr>
                      </w:pPr>
                      <w:r w:rsidRPr="00A258D7">
                        <w:rPr>
                          <w:rFonts w:ascii="Arial" w:hAnsi="Arial" w:cs="Arial"/>
                          <w:b/>
                          <w:bCs/>
                          <w:color w:val="31849B" w:themeColor="accent5" w:themeShade="BF"/>
                        </w:rPr>
                        <w:t xml:space="preserve">How can I obtain access to diagnostic tests for Ebola? </w:t>
                      </w:r>
                    </w:p>
                    <w:p w:rsidR="006B329E" w:rsidRPr="00D80125" w:rsidRDefault="006B329E" w:rsidP="00D80125">
                      <w:pPr>
                        <w:ind w:firstLine="360"/>
                        <w:jc w:val="both"/>
                        <w:rPr>
                          <w:rFonts w:ascii="Arial" w:hAnsi="Arial" w:cs="Arial"/>
                          <w:sz w:val="22"/>
                          <w:szCs w:val="22"/>
                          <w:lang w:val="en-US"/>
                        </w:rPr>
                      </w:pPr>
                    </w:p>
                    <w:p w:rsidR="006B329E" w:rsidRPr="00D80125" w:rsidRDefault="006B329E" w:rsidP="00D80125">
                      <w:pPr>
                        <w:jc w:val="both"/>
                        <w:rPr>
                          <w:rFonts w:ascii="Arial" w:hAnsi="Arial" w:cs="Arial"/>
                          <w:sz w:val="22"/>
                          <w:szCs w:val="22"/>
                          <w:lang w:val="en-US"/>
                        </w:rPr>
                      </w:pPr>
                      <w:r w:rsidRPr="00D80125">
                        <w:rPr>
                          <w:rFonts w:ascii="Arial" w:hAnsi="Arial" w:cs="Arial"/>
                          <w:sz w:val="22"/>
                          <w:szCs w:val="22"/>
                          <w:lang w:val="en-US"/>
                        </w:rPr>
                        <w:t xml:space="preserve">All Biosafety Level 3 (BSL-3) national laboratories that have the infrastructure in place to conduct molecular diagnostics can implement a molecular technique for </w:t>
                      </w:r>
                      <w:r w:rsidRPr="00D80125">
                        <w:rPr>
                          <w:rFonts w:ascii="Arial" w:hAnsi="Arial" w:cs="Arial"/>
                          <w:b/>
                          <w:sz w:val="22"/>
                          <w:szCs w:val="22"/>
                          <w:lang w:val="en-US"/>
                        </w:rPr>
                        <w:t>preliminary detection</w:t>
                      </w:r>
                      <w:r w:rsidRPr="00D80125">
                        <w:rPr>
                          <w:rFonts w:ascii="Arial" w:hAnsi="Arial" w:cs="Arial"/>
                          <w:sz w:val="22"/>
                          <w:szCs w:val="22"/>
                          <w:lang w:val="en-US"/>
                        </w:rPr>
                        <w:t xml:space="preserve"> of the Ebola virus following specimen inactivation. We recommend that PAHO/WHO be contacted to provide guidance on the protocols to be used. </w:t>
                      </w:r>
                    </w:p>
                    <w:p w:rsidR="006B329E" w:rsidRPr="00D80125" w:rsidRDefault="006B329E" w:rsidP="00D80125">
                      <w:pPr>
                        <w:jc w:val="both"/>
                        <w:rPr>
                          <w:rFonts w:ascii="Arial" w:hAnsi="Arial" w:cs="Arial"/>
                          <w:sz w:val="22"/>
                          <w:szCs w:val="22"/>
                          <w:lang w:val="en-US"/>
                        </w:rPr>
                      </w:pPr>
                    </w:p>
                    <w:p w:rsidR="006B329E" w:rsidRPr="002F3D31" w:rsidRDefault="006B329E" w:rsidP="002F3D31">
                      <w:pPr>
                        <w:jc w:val="both"/>
                        <w:rPr>
                          <w:rFonts w:ascii="Arial" w:hAnsi="Arial" w:cs="Arial"/>
                          <w:sz w:val="22"/>
                          <w:szCs w:val="22"/>
                          <w:lang w:val="en-US"/>
                        </w:rPr>
                      </w:pPr>
                      <w:r w:rsidRPr="00D80125">
                        <w:rPr>
                          <w:rFonts w:ascii="Arial" w:hAnsi="Arial" w:cs="Arial"/>
                          <w:sz w:val="22"/>
                          <w:szCs w:val="22"/>
                          <w:lang w:val="en-US"/>
                        </w:rPr>
                        <w:t>Remember that, for confirmation of the first cases of EVD, the suspicious specimens should be shipped (as Category A) to a WHO Collabo</w:t>
                      </w:r>
                      <w:r w:rsidR="002F3D31">
                        <w:rPr>
                          <w:rFonts w:ascii="Arial" w:hAnsi="Arial" w:cs="Arial"/>
                          <w:sz w:val="22"/>
                          <w:szCs w:val="22"/>
                          <w:lang w:val="en-US"/>
                        </w:rPr>
                        <w:t>rating Center.</w:t>
                      </w:r>
                    </w:p>
                    <w:p w:rsidR="006B329E" w:rsidRPr="00D80125" w:rsidRDefault="006B329E" w:rsidP="00D80125">
                      <w:pPr>
                        <w:pStyle w:val="NormalWeb"/>
                        <w:shd w:val="clear" w:color="auto" w:fill="FFFFFF"/>
                        <w:spacing w:before="0" w:after="0"/>
                        <w:rPr>
                          <w:rFonts w:ascii="Arial" w:hAnsi="Arial" w:cs="Arial"/>
                          <w:sz w:val="22"/>
                          <w:szCs w:val="22"/>
                        </w:rPr>
                      </w:pPr>
                      <w:r w:rsidRPr="00D80125">
                        <w:rPr>
                          <w:rFonts w:ascii="Arial" w:hAnsi="Arial" w:cs="Arial"/>
                          <w:sz w:val="22"/>
                          <w:szCs w:val="22"/>
                        </w:rPr>
                        <w:t>In the Americas, the only laboratories that can receive specimens fo</w:t>
                      </w:r>
                      <w:r w:rsidR="002F3D31">
                        <w:rPr>
                          <w:rFonts w:ascii="Arial" w:hAnsi="Arial" w:cs="Arial"/>
                          <w:sz w:val="22"/>
                          <w:szCs w:val="22"/>
                        </w:rPr>
                        <w:t xml:space="preserve">r confirmation of EVD diagnosis </w:t>
                      </w:r>
                      <w:r w:rsidRPr="00D80125">
                        <w:rPr>
                          <w:rFonts w:ascii="Arial" w:hAnsi="Arial" w:cs="Arial"/>
                          <w:sz w:val="22"/>
                          <w:szCs w:val="22"/>
                        </w:rPr>
                        <w:t xml:space="preserve">are the WHO Collaborating Centers at the </w:t>
                      </w:r>
                      <w:r w:rsidRPr="00A258D7">
                        <w:rPr>
                          <w:rFonts w:ascii="Arial" w:hAnsi="Arial" w:cs="Arial"/>
                          <w:sz w:val="22"/>
                          <w:szCs w:val="22"/>
                        </w:rPr>
                        <w:t>U.S. Centers for Disease Control and Prevention (CDC)</w:t>
                      </w:r>
                      <w:r w:rsidRPr="00D80125">
                        <w:rPr>
                          <w:rStyle w:val="Hyperlink"/>
                          <w:rFonts w:ascii="Arial" w:hAnsi="Arial" w:cs="Arial"/>
                          <w:sz w:val="22"/>
                          <w:szCs w:val="22"/>
                        </w:rPr>
                        <w:t xml:space="preserve"> </w:t>
                      </w:r>
                      <w:r w:rsidRPr="00D80125">
                        <w:rPr>
                          <w:rFonts w:ascii="Arial" w:hAnsi="Arial" w:cs="Arial"/>
                          <w:sz w:val="22"/>
                          <w:szCs w:val="22"/>
                        </w:rPr>
                        <w:t xml:space="preserve">and the </w:t>
                      </w:r>
                      <w:r w:rsidRPr="00A258D7">
                        <w:rPr>
                          <w:rFonts w:ascii="Arial" w:hAnsi="Arial" w:cs="Arial"/>
                          <w:sz w:val="22"/>
                          <w:szCs w:val="22"/>
                        </w:rPr>
                        <w:t>National Microbiology Laboratory of Canada</w:t>
                      </w:r>
                      <w:r w:rsidRPr="00D80125">
                        <w:rPr>
                          <w:rFonts w:ascii="Arial" w:hAnsi="Arial" w:cs="Arial"/>
                          <w:sz w:val="22"/>
                          <w:szCs w:val="22"/>
                        </w:rPr>
                        <w:t>.</w:t>
                      </w:r>
                    </w:p>
                    <w:p w:rsidR="006B329E" w:rsidRPr="00D80125" w:rsidRDefault="006B329E" w:rsidP="00D80125">
                      <w:pPr>
                        <w:rPr>
                          <w:rFonts w:ascii="Arial" w:hAnsi="Arial" w:cs="Arial"/>
                          <w:b/>
                          <w:bCs/>
                          <w:lang w:val="en-US"/>
                        </w:rPr>
                      </w:pPr>
                    </w:p>
                    <w:p w:rsidR="00A258D7" w:rsidRPr="00A258D7" w:rsidRDefault="00A258D7" w:rsidP="00A258D7">
                      <w:pPr>
                        <w:pStyle w:val="ListParagraph"/>
                        <w:numPr>
                          <w:ilvl w:val="0"/>
                          <w:numId w:val="27"/>
                        </w:numPr>
                        <w:ind w:left="540" w:hanging="540"/>
                        <w:rPr>
                          <w:rFonts w:ascii="Arial" w:hAnsi="Arial" w:cs="Arial"/>
                          <w:b/>
                          <w:bCs/>
                          <w:color w:val="31849B" w:themeColor="accent5" w:themeShade="BF"/>
                        </w:rPr>
                      </w:pPr>
                      <w:r w:rsidRPr="00A258D7">
                        <w:rPr>
                          <w:rFonts w:ascii="Arial" w:hAnsi="Arial" w:cs="Arial"/>
                          <w:b/>
                          <w:bCs/>
                          <w:color w:val="31849B" w:themeColor="accent5" w:themeShade="BF"/>
                        </w:rPr>
                        <w:t xml:space="preserve">Where/in which laboratories should Ebola be diagnosed? </w:t>
                      </w:r>
                    </w:p>
                    <w:p w:rsidR="00A258D7" w:rsidRPr="00D80125" w:rsidRDefault="00A258D7" w:rsidP="00D80125">
                      <w:pPr>
                        <w:jc w:val="both"/>
                        <w:rPr>
                          <w:rFonts w:ascii="Arial" w:hAnsi="Arial" w:cs="Arial"/>
                          <w:lang w:val="en-US"/>
                        </w:rPr>
                      </w:pPr>
                    </w:p>
                    <w:p w:rsidR="00A258D7" w:rsidRPr="00D80125" w:rsidRDefault="00A258D7" w:rsidP="00D80125">
                      <w:pPr>
                        <w:pStyle w:val="ListParagraph"/>
                        <w:ind w:left="0"/>
                        <w:rPr>
                          <w:rFonts w:ascii="Arial" w:hAnsi="Arial" w:cs="Arial"/>
                        </w:rPr>
                      </w:pPr>
                      <w:r w:rsidRPr="00D80125">
                        <w:rPr>
                          <w:rFonts w:ascii="Arial" w:hAnsi="Arial" w:cs="Arial"/>
                        </w:rPr>
                        <w:t xml:space="preserve">Although preliminary detection of the Ebola virus by molecular techniques (PCR) in inactivated specimens can be carried out at any BSL-3 laboratory, definitive confirmation of the first cases in a country or territory should be carried out in one of the WHO Collaborating Centers. Thus, countries should ensure shipment of any such specimens to a WHO Collaborating Center, in compliance with Category A IATA Regulations. </w:t>
                      </w:r>
                    </w:p>
                    <w:p w:rsidR="00A258D7" w:rsidRPr="00D80125" w:rsidRDefault="00A258D7" w:rsidP="00D80125">
                      <w:pPr>
                        <w:pStyle w:val="ListParagraph"/>
                        <w:ind w:left="0"/>
                        <w:rPr>
                          <w:rFonts w:ascii="Arial" w:hAnsi="Arial" w:cs="Arial"/>
                        </w:rPr>
                      </w:pPr>
                    </w:p>
                    <w:p w:rsidR="00A258D7" w:rsidRPr="00A258D7" w:rsidRDefault="00A258D7" w:rsidP="00A258D7">
                      <w:pPr>
                        <w:pStyle w:val="ListParagraph"/>
                        <w:numPr>
                          <w:ilvl w:val="0"/>
                          <w:numId w:val="27"/>
                        </w:numPr>
                        <w:tabs>
                          <w:tab w:val="left" w:pos="540"/>
                        </w:tabs>
                        <w:ind w:left="720" w:hanging="720"/>
                        <w:rPr>
                          <w:rFonts w:ascii="Arial" w:hAnsi="Arial" w:cs="Arial"/>
                          <w:b/>
                          <w:color w:val="31849B" w:themeColor="accent5" w:themeShade="BF"/>
                        </w:rPr>
                      </w:pPr>
                      <w:r w:rsidRPr="00A258D7">
                        <w:rPr>
                          <w:rFonts w:ascii="Arial" w:hAnsi="Arial" w:cs="Arial"/>
                          <w:b/>
                          <w:color w:val="31849B" w:themeColor="accent5" w:themeShade="BF"/>
                        </w:rPr>
                        <w:t>What is the detailed procedure for specimen inactivation for laboratory testing?</w:t>
                      </w:r>
                      <w:r w:rsidRPr="00A258D7">
                        <w:rPr>
                          <w:rFonts w:ascii="Arial" w:hAnsi="Arial" w:cs="Arial"/>
                          <w:color w:val="31849B" w:themeColor="accent5" w:themeShade="BF"/>
                        </w:rPr>
                        <w:t xml:space="preserve"> </w:t>
                      </w:r>
                    </w:p>
                    <w:p w:rsidR="00A258D7" w:rsidRPr="00D80125" w:rsidRDefault="00A258D7" w:rsidP="00D80125">
                      <w:pPr>
                        <w:pStyle w:val="ListParagraph"/>
                        <w:ind w:left="0"/>
                        <w:rPr>
                          <w:rFonts w:ascii="Arial" w:hAnsi="Arial" w:cs="Arial"/>
                        </w:rPr>
                      </w:pPr>
                    </w:p>
                    <w:p w:rsidR="00A258D7" w:rsidRPr="00D80125" w:rsidRDefault="00A258D7" w:rsidP="00D80125">
                      <w:pPr>
                        <w:pStyle w:val="ListParagraph"/>
                        <w:ind w:left="0"/>
                        <w:jc w:val="both"/>
                        <w:rPr>
                          <w:rFonts w:ascii="Arial" w:hAnsi="Arial" w:cs="Arial"/>
                        </w:rPr>
                      </w:pPr>
                      <w:r w:rsidRPr="00D80125">
                        <w:rPr>
                          <w:rFonts w:ascii="Arial" w:hAnsi="Arial" w:cs="Arial"/>
                        </w:rPr>
                        <w:t>Specimen inactivation should be carried out in a National Reference Laboratory BSL-3 containment environment, with particular attention to the proper use of personal protective equipment and environmental protection measures (biological risk management and good laboratory practices), in accordance with the technical guidance provided in the following document:</w:t>
                      </w:r>
                    </w:p>
                    <w:p w:rsidR="00A258D7" w:rsidRPr="00D80125" w:rsidRDefault="00A258D7" w:rsidP="00D80125">
                      <w:pPr>
                        <w:pStyle w:val="ListParagraph"/>
                        <w:ind w:left="0"/>
                        <w:jc w:val="both"/>
                        <w:rPr>
                          <w:rFonts w:ascii="Arial" w:hAnsi="Arial" w:cs="Arial"/>
                        </w:rPr>
                      </w:pPr>
                      <w:r w:rsidRPr="00A258D7">
                        <w:rPr>
                          <w:rFonts w:ascii="Arial" w:hAnsi="Arial" w:cs="Arial"/>
                        </w:rPr>
                        <w:t>http://www.paho.org/hq/index.php?option=com_docman&amp;task=doc_view&amp;Itemid=270&amp;gid=27787&amp;lang=en</w:t>
                      </w:r>
                    </w:p>
                    <w:p w:rsidR="006B329E" w:rsidRPr="00D80125" w:rsidRDefault="006B329E" w:rsidP="00D80125">
                      <w:pPr>
                        <w:jc w:val="both"/>
                        <w:rPr>
                          <w:rFonts w:ascii="Arial" w:hAnsi="Arial" w:cs="Arial"/>
                          <w:lang w:val="en-US"/>
                        </w:rPr>
                      </w:pPr>
                    </w:p>
                    <w:p w:rsidR="006B329E" w:rsidRDefault="006B329E" w:rsidP="00D80125">
                      <w:pPr>
                        <w:rPr>
                          <w:rFonts w:ascii="Arial" w:hAnsi="Arial" w:cs="Arial"/>
                          <w:b/>
                          <w:bCs/>
                          <w:lang w:val="en-US"/>
                        </w:rPr>
                      </w:pPr>
                    </w:p>
                    <w:p w:rsidR="002F3D31" w:rsidRDefault="002F3D31" w:rsidP="00D80125">
                      <w:pPr>
                        <w:rPr>
                          <w:rFonts w:ascii="Arial" w:hAnsi="Arial" w:cs="Arial"/>
                          <w:b/>
                          <w:bCs/>
                          <w:lang w:val="en-US"/>
                        </w:rPr>
                      </w:pPr>
                    </w:p>
                    <w:p w:rsidR="002F3D31" w:rsidRDefault="002F3D31" w:rsidP="00D80125">
                      <w:pPr>
                        <w:rPr>
                          <w:rFonts w:ascii="Arial" w:hAnsi="Arial" w:cs="Arial"/>
                          <w:b/>
                          <w:bCs/>
                          <w:lang w:val="en-US"/>
                        </w:rPr>
                      </w:pPr>
                    </w:p>
                    <w:p w:rsidR="00A258D7" w:rsidRDefault="00A258D7" w:rsidP="006B329E">
                      <w:pPr>
                        <w:rPr>
                          <w:rFonts w:ascii="Arial" w:hAnsi="Arial" w:cs="Arial"/>
                          <w:b/>
                          <w:bCs/>
                          <w:lang w:val="en-US"/>
                        </w:rPr>
                      </w:pPr>
                    </w:p>
                    <w:p w:rsidR="002F3D31" w:rsidRDefault="002F3D31" w:rsidP="006B329E">
                      <w:pPr>
                        <w:rPr>
                          <w:rFonts w:ascii="Arial" w:hAnsi="Arial" w:cs="Arial"/>
                          <w:b/>
                          <w:bCs/>
                          <w:lang w:val="en-US"/>
                        </w:rPr>
                      </w:pPr>
                    </w:p>
                    <w:p w:rsidR="002F3D31" w:rsidRPr="00A258D7" w:rsidRDefault="002F3D31" w:rsidP="006B329E">
                      <w:pPr>
                        <w:rPr>
                          <w:rFonts w:ascii="Arial" w:hAnsi="Arial" w:cs="Arial"/>
                          <w:b/>
                          <w:bCs/>
                          <w:lang w:val="en-US"/>
                        </w:rPr>
                      </w:pPr>
                    </w:p>
                    <w:p w:rsidR="00A258D7" w:rsidRPr="00A258D7" w:rsidRDefault="00A258D7" w:rsidP="00A258D7">
                      <w:pPr>
                        <w:pStyle w:val="ListParagraph"/>
                        <w:numPr>
                          <w:ilvl w:val="0"/>
                          <w:numId w:val="27"/>
                        </w:numPr>
                        <w:ind w:left="450" w:hanging="450"/>
                        <w:rPr>
                          <w:rFonts w:ascii="Arial" w:hAnsi="Arial" w:cs="Arial"/>
                          <w:b/>
                          <w:bCs/>
                          <w:color w:val="31849B" w:themeColor="accent5" w:themeShade="BF"/>
                        </w:rPr>
                      </w:pPr>
                      <w:r w:rsidRPr="00A258D7">
                        <w:rPr>
                          <w:rFonts w:ascii="Arial" w:hAnsi="Arial" w:cs="Arial"/>
                          <w:b/>
                          <w:bCs/>
                          <w:color w:val="31849B" w:themeColor="accent5" w:themeShade="BF"/>
                        </w:rPr>
                        <w:t xml:space="preserve">Should a small, dedicated laboratory be set up for the isolation area? What type of laboratory is recommended? </w:t>
                      </w:r>
                    </w:p>
                    <w:p w:rsidR="00A258D7" w:rsidRPr="00D80125" w:rsidRDefault="00A258D7" w:rsidP="00D80125">
                      <w:pPr>
                        <w:pStyle w:val="ListParagraph"/>
                        <w:ind w:left="0"/>
                        <w:rPr>
                          <w:rFonts w:ascii="Arial" w:hAnsi="Arial" w:cs="Arial"/>
                          <w:b/>
                          <w:bCs/>
                          <w:sz w:val="20"/>
                        </w:rPr>
                      </w:pPr>
                    </w:p>
                    <w:p w:rsidR="00A258D7" w:rsidRPr="00D80125" w:rsidRDefault="00A258D7" w:rsidP="00D80125">
                      <w:pPr>
                        <w:jc w:val="both"/>
                        <w:rPr>
                          <w:rFonts w:ascii="Arial" w:hAnsi="Arial" w:cs="Arial"/>
                          <w:sz w:val="22"/>
                          <w:lang w:val="en-US"/>
                        </w:rPr>
                      </w:pPr>
                      <w:r w:rsidRPr="00D80125">
                        <w:rPr>
                          <w:rFonts w:ascii="Arial" w:hAnsi="Arial" w:cs="Arial"/>
                          <w:sz w:val="22"/>
                          <w:lang w:val="en-US"/>
                        </w:rPr>
                        <w:t xml:space="preserve">It is recommended that contact with EVD patient specimens be kept to a minimum and that a strict risk assessment be carried out before deciding on therapeutic objectives, and, therefore, on the need to carry out blood chemistry and other blood tests. </w:t>
                      </w:r>
                    </w:p>
                    <w:p w:rsidR="00A258D7" w:rsidRPr="00D80125" w:rsidRDefault="00A258D7" w:rsidP="00D80125">
                      <w:pPr>
                        <w:jc w:val="both"/>
                        <w:rPr>
                          <w:rFonts w:ascii="Arial" w:hAnsi="Arial" w:cs="Arial"/>
                          <w:sz w:val="22"/>
                          <w:lang w:val="en-US"/>
                        </w:rPr>
                      </w:pPr>
                      <w:r w:rsidRPr="00D80125">
                        <w:rPr>
                          <w:rFonts w:ascii="Arial" w:hAnsi="Arial" w:cs="Arial"/>
                          <w:sz w:val="22"/>
                          <w:lang w:val="en-US"/>
                        </w:rPr>
                        <w:t>If laboratory tests are deemed necessary for patient management, it is recommended that all specimens be inactivated in a BSL-3 environment before processing. Details on specimen inactivation and collection are available in the document “</w:t>
                      </w:r>
                      <w:r w:rsidRPr="00A258D7">
                        <w:rPr>
                          <w:rFonts w:ascii="Arial" w:hAnsi="Arial" w:cs="Arial"/>
                          <w:sz w:val="22"/>
                          <w:lang w:val="en-US"/>
                        </w:rPr>
                        <w:t>General procedures for inactivation of potentially infectious samples with Ebola virus and other highly pathogenic viral agents</w:t>
                      </w:r>
                      <w:r w:rsidRPr="00D80125">
                        <w:rPr>
                          <w:rFonts w:ascii="Arial" w:hAnsi="Arial" w:cs="Arial"/>
                          <w:sz w:val="22"/>
                          <w:lang w:val="en-US"/>
                        </w:rPr>
                        <w:t>”.</w:t>
                      </w:r>
                    </w:p>
                    <w:p w:rsidR="00A258D7" w:rsidRPr="00D80125" w:rsidRDefault="00A258D7" w:rsidP="00D80125">
                      <w:pPr>
                        <w:jc w:val="both"/>
                        <w:rPr>
                          <w:rFonts w:ascii="Arial" w:hAnsi="Arial" w:cs="Arial"/>
                          <w:sz w:val="22"/>
                          <w:lang w:val="en-US"/>
                        </w:rPr>
                      </w:pPr>
                      <w:r w:rsidRPr="00D80125">
                        <w:rPr>
                          <w:rFonts w:ascii="Arial" w:hAnsi="Arial" w:cs="Arial"/>
                          <w:sz w:val="22"/>
                          <w:lang w:val="en-US"/>
                        </w:rPr>
                        <w:t xml:space="preserve">If a specimen is not inactivated, it should only be processed in closed-system analyzers that minimize contact with the specimen and that are contained within a BSL-2 or BSL-3 biosafety cabinet. </w:t>
                      </w:r>
                    </w:p>
                    <w:p w:rsidR="00A258D7" w:rsidRPr="00D80125" w:rsidRDefault="00A258D7" w:rsidP="00D80125">
                      <w:pPr>
                        <w:pStyle w:val="ListParagraph"/>
                        <w:ind w:left="0"/>
                        <w:rPr>
                          <w:rFonts w:ascii="Arial" w:hAnsi="Arial" w:cs="Arial"/>
                          <w:b/>
                          <w:bCs/>
                          <w:sz w:val="20"/>
                        </w:rPr>
                      </w:pPr>
                    </w:p>
                    <w:p w:rsidR="00A258D7" w:rsidRPr="00A258D7" w:rsidRDefault="00A258D7" w:rsidP="00A258D7">
                      <w:pPr>
                        <w:pStyle w:val="ListParagraph"/>
                        <w:numPr>
                          <w:ilvl w:val="0"/>
                          <w:numId w:val="27"/>
                        </w:numPr>
                        <w:ind w:left="450" w:hanging="450"/>
                        <w:jc w:val="both"/>
                        <w:rPr>
                          <w:rFonts w:ascii="Arial" w:hAnsi="Arial" w:cs="Arial"/>
                          <w:b/>
                          <w:color w:val="31849B" w:themeColor="accent5" w:themeShade="BF"/>
                        </w:rPr>
                      </w:pPr>
                      <w:r w:rsidRPr="00A258D7">
                        <w:rPr>
                          <w:rFonts w:ascii="Arial" w:hAnsi="Arial" w:cs="Arial"/>
                          <w:b/>
                          <w:color w:val="31849B" w:themeColor="accent5" w:themeShade="BF"/>
                        </w:rPr>
                        <w:t xml:space="preserve">What should be done if a specimen has been collected from a patient who is subsequently suspected of having Ebola virus disease? </w:t>
                      </w:r>
                    </w:p>
                    <w:p w:rsidR="00A258D7" w:rsidRPr="00D80125" w:rsidRDefault="00A258D7" w:rsidP="00D80125">
                      <w:pPr>
                        <w:pStyle w:val="ListParagraph"/>
                        <w:ind w:left="0"/>
                        <w:rPr>
                          <w:rFonts w:ascii="Arial" w:hAnsi="Arial" w:cs="Arial"/>
                          <w:b/>
                          <w:sz w:val="20"/>
                        </w:rPr>
                      </w:pPr>
                    </w:p>
                    <w:p w:rsidR="00A258D7" w:rsidRPr="00D80125" w:rsidRDefault="00A258D7" w:rsidP="00D80125">
                      <w:pPr>
                        <w:jc w:val="both"/>
                        <w:rPr>
                          <w:rFonts w:ascii="Arial" w:hAnsi="Arial" w:cs="Arial"/>
                          <w:sz w:val="22"/>
                          <w:lang w:val="en-US"/>
                        </w:rPr>
                      </w:pPr>
                      <w:r w:rsidRPr="00D80125">
                        <w:rPr>
                          <w:rFonts w:ascii="Arial" w:hAnsi="Arial" w:cs="Arial"/>
                          <w:sz w:val="22"/>
                          <w:lang w:val="en-US"/>
                        </w:rPr>
                        <w:t xml:space="preserve">If a specimen was obtained and processed under different clinical hypothesis and the patient is subsequently suspected of having Ebola virus disease (EVD), the specimen should be sent immediately and under appropriate packaging conditions (IATA Category A) to a WHO Collaborating Center. </w:t>
                      </w:r>
                    </w:p>
                    <w:p w:rsidR="00A258D7" w:rsidRPr="00D80125" w:rsidRDefault="00A258D7" w:rsidP="00D80125">
                      <w:pPr>
                        <w:jc w:val="both"/>
                        <w:rPr>
                          <w:rFonts w:ascii="Arial" w:hAnsi="Arial" w:cs="Arial"/>
                          <w:sz w:val="22"/>
                          <w:lang w:val="en-US"/>
                        </w:rPr>
                      </w:pPr>
                    </w:p>
                    <w:p w:rsidR="00A258D7" w:rsidRPr="00D80125" w:rsidRDefault="00A258D7" w:rsidP="00D80125">
                      <w:pPr>
                        <w:jc w:val="both"/>
                        <w:rPr>
                          <w:rFonts w:ascii="Arial" w:hAnsi="Arial" w:cs="Arial"/>
                          <w:sz w:val="22"/>
                          <w:lang w:val="en-US"/>
                        </w:rPr>
                      </w:pPr>
                      <w:r w:rsidRPr="00D80125">
                        <w:rPr>
                          <w:rFonts w:ascii="Arial" w:hAnsi="Arial" w:cs="Arial"/>
                          <w:sz w:val="22"/>
                          <w:lang w:val="en-US"/>
                        </w:rPr>
                        <w:t xml:space="preserve">All surfaces (biosafety cabinets, laboratory benches and countertops, equipment, etc.) where the specimen has been worked on should be disinfected with 0.5% hypochlorite solution. Any automated equipment should be decontaminated with 0.5% hypochlorite solution (using repeated cleaning cycles in accordance with manufacturer recommendations). If the manufacturer recommends an alternative decontamination procedure, it should first be checked whether the alternative procedure is sufficient to inactivate agents such as Ebola. If a decontamination process is known to be sufficient to inactivate the hepatitis C or hepatitis B viruses, then it will suffice for inactivation of </w:t>
                      </w:r>
                      <w:proofErr w:type="spellStart"/>
                      <w:r w:rsidRPr="00D80125">
                        <w:rPr>
                          <w:rFonts w:ascii="Arial" w:hAnsi="Arial" w:cs="Arial"/>
                          <w:sz w:val="22"/>
                          <w:lang w:val="en-US"/>
                        </w:rPr>
                        <w:t>filoviruses</w:t>
                      </w:r>
                      <w:proofErr w:type="spellEnd"/>
                      <w:r w:rsidRPr="00D80125">
                        <w:rPr>
                          <w:rFonts w:ascii="Arial" w:hAnsi="Arial" w:cs="Arial"/>
                          <w:sz w:val="22"/>
                          <w:lang w:val="en-US"/>
                        </w:rPr>
                        <w:t xml:space="preserve">, including the Ebola virus. </w:t>
                      </w:r>
                    </w:p>
                    <w:p w:rsidR="00A258D7" w:rsidRPr="00D80125" w:rsidRDefault="00A258D7" w:rsidP="00D80125">
                      <w:pPr>
                        <w:rPr>
                          <w:rFonts w:ascii="Arial" w:hAnsi="Arial" w:cs="Arial"/>
                          <w:sz w:val="22"/>
                          <w:lang w:val="en-US"/>
                        </w:rPr>
                      </w:pPr>
                    </w:p>
                    <w:p w:rsidR="00A258D7" w:rsidRPr="00D80125" w:rsidRDefault="00A258D7" w:rsidP="00D80125">
                      <w:pPr>
                        <w:jc w:val="both"/>
                        <w:rPr>
                          <w:rFonts w:ascii="Arial" w:hAnsi="Arial" w:cs="Arial"/>
                          <w:sz w:val="22"/>
                          <w:lang w:val="en-US"/>
                        </w:rPr>
                      </w:pPr>
                      <w:r w:rsidRPr="00D80125">
                        <w:rPr>
                          <w:rFonts w:ascii="Arial" w:hAnsi="Arial" w:cs="Arial"/>
                          <w:sz w:val="22"/>
                          <w:lang w:val="en-US"/>
                        </w:rPr>
                        <w:t xml:space="preserve">All laboratory staff that came into contact with the specimen before EVD was suspected </w:t>
                      </w:r>
                      <w:r w:rsidRPr="00D80125">
                        <w:rPr>
                          <w:rFonts w:ascii="Arial" w:hAnsi="Arial" w:cs="Arial"/>
                          <w:b/>
                          <w:sz w:val="22"/>
                          <w:lang w:val="en-US"/>
                        </w:rPr>
                        <w:t>should be regarded as contacts</w:t>
                      </w:r>
                      <w:r w:rsidRPr="00D80125">
                        <w:rPr>
                          <w:rFonts w:ascii="Arial" w:hAnsi="Arial" w:cs="Arial"/>
                          <w:sz w:val="22"/>
                          <w:lang w:val="en-US"/>
                        </w:rPr>
                        <w:t xml:space="preserve">. </w:t>
                      </w:r>
                    </w:p>
                    <w:p w:rsidR="00A258D7" w:rsidRPr="00D80125" w:rsidRDefault="00A258D7" w:rsidP="00D80125">
                      <w:pPr>
                        <w:ind w:firstLine="360"/>
                        <w:jc w:val="both"/>
                        <w:rPr>
                          <w:rFonts w:ascii="Arial" w:hAnsi="Arial" w:cs="Arial"/>
                          <w:sz w:val="22"/>
                          <w:lang w:val="en-US"/>
                        </w:rPr>
                      </w:pPr>
                    </w:p>
                    <w:p w:rsidR="00A258D7" w:rsidRPr="00A258D7" w:rsidRDefault="00A258D7" w:rsidP="00A258D7">
                      <w:pPr>
                        <w:pStyle w:val="ListParagraph"/>
                        <w:numPr>
                          <w:ilvl w:val="0"/>
                          <w:numId w:val="27"/>
                        </w:numPr>
                        <w:ind w:left="450" w:hanging="450"/>
                        <w:rPr>
                          <w:rFonts w:ascii="Arial" w:hAnsi="Arial" w:cs="Arial"/>
                          <w:b/>
                          <w:color w:val="31849B" w:themeColor="accent5" w:themeShade="BF"/>
                        </w:rPr>
                      </w:pPr>
                      <w:r w:rsidRPr="00A258D7">
                        <w:rPr>
                          <w:rFonts w:ascii="Arial" w:hAnsi="Arial" w:cs="Arial"/>
                          <w:b/>
                          <w:color w:val="31849B" w:themeColor="accent5" w:themeShade="BF"/>
                        </w:rPr>
                        <w:t xml:space="preserve">Once a specimen has been collected, should it be transported by ambulance? Which type of vehicle is recommended? </w:t>
                      </w:r>
                    </w:p>
                    <w:p w:rsidR="00A258D7" w:rsidRPr="002F3D31" w:rsidRDefault="00A258D7" w:rsidP="00D80125">
                      <w:pPr>
                        <w:contextualSpacing/>
                        <w:jc w:val="both"/>
                        <w:rPr>
                          <w:rFonts w:ascii="Arial" w:hAnsi="Arial" w:cs="Arial"/>
                          <w:b/>
                          <w:sz w:val="22"/>
                          <w:lang w:val="en-US"/>
                        </w:rPr>
                      </w:pPr>
                    </w:p>
                    <w:p w:rsidR="00A258D7" w:rsidRPr="00D80125" w:rsidRDefault="00A258D7" w:rsidP="00D80125">
                      <w:pPr>
                        <w:jc w:val="both"/>
                        <w:rPr>
                          <w:rFonts w:ascii="Arial" w:hAnsi="Arial" w:cs="Arial"/>
                          <w:sz w:val="22"/>
                        </w:rPr>
                      </w:pPr>
                      <w:r w:rsidRPr="00D80125">
                        <w:rPr>
                          <w:rFonts w:ascii="Arial" w:hAnsi="Arial" w:cs="Arial"/>
                          <w:sz w:val="22"/>
                          <w:lang w:val="en-US"/>
                        </w:rPr>
                        <w:t xml:space="preserve">An </w:t>
                      </w:r>
                      <w:r w:rsidRPr="00D80125">
                        <w:rPr>
                          <w:rFonts w:ascii="Arial" w:hAnsi="Arial" w:cs="Arial"/>
                          <w:b/>
                          <w:sz w:val="22"/>
                          <w:lang w:val="en-US"/>
                        </w:rPr>
                        <w:t>appropriately packaged</w:t>
                      </w:r>
                      <w:r w:rsidRPr="00D80125">
                        <w:rPr>
                          <w:rFonts w:ascii="Arial" w:hAnsi="Arial" w:cs="Arial"/>
                          <w:sz w:val="22"/>
                          <w:lang w:val="en-US"/>
                        </w:rPr>
                        <w:t xml:space="preserve"> sample (placed in triple packaging at the site of specimen collection) can be </w:t>
                      </w:r>
                      <w:r w:rsidRPr="00D80125">
                        <w:rPr>
                          <w:rFonts w:ascii="Arial" w:hAnsi="Arial" w:cs="Arial"/>
                          <w:b/>
                          <w:sz w:val="22"/>
                          <w:lang w:val="en-US"/>
                        </w:rPr>
                        <w:t>transported safely in any vehicle</w:t>
                      </w:r>
                      <w:r w:rsidRPr="00D80125">
                        <w:rPr>
                          <w:rFonts w:ascii="Arial" w:hAnsi="Arial" w:cs="Arial"/>
                          <w:sz w:val="22"/>
                          <w:lang w:val="en-US"/>
                        </w:rPr>
                        <w:t xml:space="preserve">. Guidance on how to pack specimens is available in </w:t>
                      </w:r>
                      <w:r w:rsidRPr="00D80125">
                        <w:rPr>
                          <w:rFonts w:ascii="Arial" w:hAnsi="Arial" w:cs="Arial"/>
                          <w:i/>
                          <w:noProof/>
                          <w:sz w:val="22"/>
                          <w:lang w:val="en-US"/>
                        </w:rPr>
                        <w:t>Recommendations for safe collection and proper management of specimens potentially infected with highly pathogenic agents</w:t>
                      </w:r>
                      <w:r w:rsidRPr="00D80125">
                        <w:rPr>
                          <w:rFonts w:ascii="Arial" w:hAnsi="Arial" w:cs="Arial"/>
                          <w:i/>
                          <w:sz w:val="22"/>
                          <w:lang w:val="en-US"/>
                        </w:rPr>
                        <w:t xml:space="preserve">. </w:t>
                      </w:r>
                      <w:r w:rsidRPr="00D80125">
                        <w:rPr>
                          <w:rFonts w:ascii="Arial" w:hAnsi="Arial" w:cs="Arial"/>
                          <w:sz w:val="22"/>
                          <w:lang w:val="en-US"/>
                        </w:rPr>
                        <w:t xml:space="preserve">PAHO/WHO, 2014; and </w:t>
                      </w:r>
                      <w:r w:rsidRPr="00D80125">
                        <w:rPr>
                          <w:rFonts w:ascii="Arial" w:hAnsi="Arial" w:cs="Arial"/>
                          <w:i/>
                          <w:noProof/>
                          <w:sz w:val="22"/>
                          <w:lang w:val="en-US"/>
                        </w:rPr>
                        <w:t>Recommendations for proper packaging and shipping by land of specimens potentially infected with highly pathogenic agents</w:t>
                      </w:r>
                      <w:r w:rsidRPr="00D80125">
                        <w:rPr>
                          <w:rFonts w:ascii="Arial" w:hAnsi="Arial" w:cs="Arial"/>
                          <w:i/>
                          <w:sz w:val="22"/>
                          <w:lang w:val="en-US"/>
                        </w:rPr>
                        <w:t xml:space="preserve">. </w:t>
                      </w:r>
                      <w:r w:rsidRPr="00D80125">
                        <w:rPr>
                          <w:rFonts w:ascii="Arial" w:hAnsi="Arial" w:cs="Arial"/>
                          <w:sz w:val="22"/>
                        </w:rPr>
                        <w:t xml:space="preserve">PAHO/WHO, 2014. </w:t>
                      </w:r>
                    </w:p>
                    <w:p w:rsidR="00A258D7" w:rsidRPr="00D80125" w:rsidRDefault="00A258D7" w:rsidP="006B329E">
                      <w:pPr>
                        <w:jc w:val="both"/>
                        <w:rPr>
                          <w:rFonts w:ascii="Arial" w:hAnsi="Arial" w:cs="Arial"/>
                          <w:sz w:val="22"/>
                        </w:rPr>
                      </w:pPr>
                    </w:p>
                    <w:p w:rsidR="00A258D7" w:rsidRPr="00A258D7" w:rsidRDefault="00A258D7" w:rsidP="00A258D7">
                      <w:pPr>
                        <w:pStyle w:val="ListParagraph"/>
                        <w:numPr>
                          <w:ilvl w:val="0"/>
                          <w:numId w:val="27"/>
                        </w:numPr>
                        <w:ind w:left="450" w:hanging="450"/>
                        <w:contextualSpacing/>
                        <w:jc w:val="both"/>
                        <w:rPr>
                          <w:rFonts w:ascii="Arial" w:hAnsi="Arial" w:cs="Arial"/>
                          <w:b/>
                          <w:color w:val="31849B" w:themeColor="accent5" w:themeShade="BF"/>
                        </w:rPr>
                      </w:pPr>
                      <w:r w:rsidRPr="00A258D7">
                        <w:rPr>
                          <w:rFonts w:ascii="Arial" w:hAnsi="Arial" w:cs="Arial"/>
                          <w:b/>
                          <w:color w:val="31849B" w:themeColor="accent5" w:themeShade="BF"/>
                        </w:rPr>
                        <w:t xml:space="preserve">Who should pack specimens from a patient with suspected Ebola virus disease? </w:t>
                      </w:r>
                    </w:p>
                    <w:p w:rsidR="00A258D7" w:rsidRPr="00D80125" w:rsidRDefault="00A258D7" w:rsidP="00D80125">
                      <w:pPr>
                        <w:contextualSpacing/>
                        <w:jc w:val="both"/>
                        <w:rPr>
                          <w:rFonts w:ascii="Arial" w:hAnsi="Arial" w:cs="Arial"/>
                          <w:b/>
                          <w:sz w:val="22"/>
                          <w:lang w:val="en-US"/>
                        </w:rPr>
                      </w:pPr>
                    </w:p>
                    <w:p w:rsidR="00A258D7" w:rsidRPr="00D80125" w:rsidRDefault="00A258D7" w:rsidP="00D80125">
                      <w:pPr>
                        <w:contextualSpacing/>
                        <w:jc w:val="both"/>
                        <w:rPr>
                          <w:rFonts w:ascii="Arial" w:hAnsi="Arial" w:cs="Arial"/>
                          <w:b/>
                          <w:sz w:val="22"/>
                          <w:lang w:val="en-US"/>
                        </w:rPr>
                      </w:pPr>
                      <w:r w:rsidRPr="00D80125">
                        <w:rPr>
                          <w:rFonts w:ascii="Arial" w:hAnsi="Arial" w:cs="Arial"/>
                          <w:sz w:val="22"/>
                          <w:lang w:val="en-US"/>
                        </w:rPr>
                        <w:t xml:space="preserve">Any professional that has been trained in the use of the triple packaging system can carry out this task. However, shipment and appropriate use of packaging materials </w:t>
                      </w:r>
                      <w:r w:rsidRPr="00D80125">
                        <w:rPr>
                          <w:rFonts w:ascii="Arial" w:hAnsi="Arial" w:cs="Arial"/>
                          <w:b/>
                          <w:sz w:val="22"/>
                          <w:lang w:val="en-US"/>
                        </w:rPr>
                        <w:t>should be supervised by an IATA-certified shipper</w:t>
                      </w:r>
                      <w:r w:rsidRPr="00D80125">
                        <w:rPr>
                          <w:rFonts w:ascii="Arial" w:hAnsi="Arial" w:cs="Arial"/>
                          <w:sz w:val="22"/>
                          <w:lang w:val="en-US"/>
                        </w:rPr>
                        <w:t xml:space="preserve">, who will also be the person responsible for shipment of the specimen. </w:t>
                      </w:r>
                    </w:p>
                    <w:p w:rsidR="006B329E" w:rsidRPr="00D80125" w:rsidRDefault="006B329E">
                      <w:pPr>
                        <w:rPr>
                          <w:rFonts w:ascii="Arial" w:hAnsi="Arial" w:cs="Arial"/>
                          <w:lang w:val="en-US"/>
                        </w:rPr>
                      </w:pPr>
                    </w:p>
                  </w:txbxContent>
                </v:textbox>
                <w10:wrap type="square"/>
              </v:shape>
            </w:pict>
          </mc:Fallback>
        </mc:AlternateContent>
      </w:r>
      <w:r w:rsidR="009B6023">
        <w:rPr>
          <w:noProof/>
          <w:lang w:val="en-US" w:eastAsia="en-US"/>
        </w:rPr>
        <mc:AlternateContent>
          <mc:Choice Requires="wps">
            <w:drawing>
              <wp:anchor distT="0" distB="0" distL="114300" distR="114300" simplePos="0" relativeHeight="251653120" behindDoc="0" locked="0" layoutInCell="1" allowOverlap="1" wp14:anchorId="6B2BB787" wp14:editId="072C93B5">
                <wp:simplePos x="0" y="0"/>
                <wp:positionH relativeFrom="column">
                  <wp:posOffset>770255</wp:posOffset>
                </wp:positionH>
                <wp:positionV relativeFrom="paragraph">
                  <wp:posOffset>300355</wp:posOffset>
                </wp:positionV>
                <wp:extent cx="6289675" cy="704850"/>
                <wp:effectExtent l="0" t="0" r="15875" b="38100"/>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704850"/>
                        </a:xfrm>
                        <a:prstGeom prst="rect">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60.65pt;margin-top:23.65pt;width:495.25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" fillcolor="#4bacc6" stroked="f" strokeweight="0">
                <v:fill color2="#308298" focusposition=".5,.5" focussize="" focus="100%" type="gradientRadial"/>
                <v:shadow on="t" color="#205867" offset="1pt"/>
              </v:rect>
            </w:pict>
          </mc:Fallback>
        </mc:AlternateContent>
      </w:r>
      <w:r w:rsidR="00925BD8">
        <w:rPr>
          <w:noProof/>
          <w:lang w:val="en-US" w:eastAsia="en-US"/>
        </w:rPr>
        <mc:AlternateContent>
          <mc:Choice Requires="wps">
            <w:drawing>
              <wp:anchor distT="0" distB="0" distL="114300" distR="114300" simplePos="0" relativeHeight="251657216" behindDoc="0" locked="0" layoutInCell="1" allowOverlap="1" wp14:anchorId="2B07E43F" wp14:editId="68CC14D5">
                <wp:simplePos x="0" y="0"/>
                <wp:positionH relativeFrom="column">
                  <wp:posOffset>3800475</wp:posOffset>
                </wp:positionH>
                <wp:positionV relativeFrom="paragraph">
                  <wp:posOffset>-1087755</wp:posOffset>
                </wp:positionV>
                <wp:extent cx="3844290" cy="1082040"/>
                <wp:effectExtent l="0" t="0" r="3810" b="0"/>
                <wp:wrapThrough wrapText="bothSides">
                  <wp:wrapPolygon edited="0">
                    <wp:start x="0" y="0"/>
                    <wp:lineTo x="21600" y="0"/>
                    <wp:lineTo x="21600" y="21600"/>
                    <wp:lineTo x="0" y="21600"/>
                    <wp:lineTo x="0" y="0"/>
                  </wp:wrapPolygon>
                </wp:wrapThrough>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8D7" w:rsidRPr="006B329E" w:rsidRDefault="00A258D7" w:rsidP="006B329E">
                            <w:pPr>
                              <w:jc w:val="center"/>
                              <w:rPr>
                                <w:rFonts w:ascii="Arial" w:hAnsi="Arial" w:cs="Arial"/>
                                <w:b/>
                                <w:color w:val="FFFFFF" w:themeColor="background1"/>
                                <w:sz w:val="36"/>
                                <w:lang w:val="en-US"/>
                              </w:rPr>
                            </w:pPr>
                            <w:r w:rsidRPr="006B329E">
                              <w:rPr>
                                <w:rFonts w:ascii="Arial" w:hAnsi="Arial" w:cs="Arial"/>
                                <w:b/>
                                <w:color w:val="FFFFFF" w:themeColor="background1"/>
                                <w:sz w:val="36"/>
                                <w:lang w:val="en-US"/>
                              </w:rPr>
                              <w:t>Ebola virus disease (EVD)</w:t>
                            </w:r>
                          </w:p>
                          <w:p w:rsidR="00A258D7" w:rsidRPr="006B329E" w:rsidRDefault="00A258D7" w:rsidP="006B329E">
                            <w:pPr>
                              <w:jc w:val="center"/>
                              <w:rPr>
                                <w:rFonts w:ascii="Arial" w:hAnsi="Arial" w:cs="Arial"/>
                                <w:b/>
                                <w:color w:val="FFFFFF" w:themeColor="background1"/>
                                <w:sz w:val="36"/>
                                <w:lang w:val="en-US"/>
                              </w:rPr>
                            </w:pPr>
                            <w:r w:rsidRPr="006B329E">
                              <w:rPr>
                                <w:rFonts w:ascii="Arial" w:hAnsi="Arial" w:cs="Arial"/>
                                <w:b/>
                                <w:color w:val="FFFFFF" w:themeColor="background1"/>
                                <w:sz w:val="36"/>
                                <w:lang w:val="en-US"/>
                              </w:rPr>
                              <w:t>Frequently Asked Questions</w:t>
                            </w:r>
                          </w:p>
                          <w:p w:rsidR="006E7660" w:rsidRPr="006E7660" w:rsidRDefault="00A258D7" w:rsidP="006B329E">
                            <w:pPr>
                              <w:jc w:val="center"/>
                              <w:rPr>
                                <w:rFonts w:ascii="Arial" w:hAnsi="Arial" w:cs="Arial"/>
                                <w:b/>
                                <w:color w:val="FFFFFF" w:themeColor="background1"/>
                                <w:sz w:val="32"/>
                                <w:szCs w:val="32"/>
                                <w:lang w:val="en-US"/>
                              </w:rPr>
                            </w:pPr>
                            <w:r w:rsidRPr="006E7660">
                              <w:rPr>
                                <w:rFonts w:ascii="Arial" w:hAnsi="Arial" w:cs="Arial"/>
                                <w:b/>
                                <w:color w:val="FFFFFF" w:themeColor="background1"/>
                                <w:sz w:val="32"/>
                                <w:szCs w:val="32"/>
                                <w:lang w:val="en-US"/>
                              </w:rPr>
                              <w:t>Ebola virus disease (EVD)</w:t>
                            </w:r>
                          </w:p>
                          <w:p w:rsidR="00A258D7" w:rsidRPr="006E7660" w:rsidRDefault="006E7660" w:rsidP="006B329E">
                            <w:pPr>
                              <w:jc w:val="center"/>
                              <w:rPr>
                                <w:rFonts w:ascii="Arial" w:hAnsi="Arial" w:cs="Arial"/>
                                <w:b/>
                                <w:color w:val="FFFFFF" w:themeColor="background1"/>
                                <w:sz w:val="32"/>
                                <w:szCs w:val="32"/>
                                <w:lang w:val="en-US"/>
                              </w:rPr>
                            </w:pPr>
                            <w:r w:rsidRPr="006E7660">
                              <w:rPr>
                                <w:rFonts w:ascii="Arial" w:hAnsi="Arial" w:cs="Arial"/>
                                <w:b/>
                                <w:color w:val="FFFFFF" w:themeColor="background1"/>
                                <w:sz w:val="32"/>
                                <w:szCs w:val="32"/>
                                <w:lang w:val="en-US"/>
                              </w:rPr>
                              <w:t xml:space="preserve"> </w:t>
                            </w:r>
                            <w:r w:rsidR="00A258D7" w:rsidRPr="006E7660">
                              <w:rPr>
                                <w:rFonts w:ascii="Arial" w:hAnsi="Arial" w:cs="Arial"/>
                                <w:b/>
                                <w:color w:val="FFFFFF" w:themeColor="background1"/>
                                <w:sz w:val="32"/>
                                <w:szCs w:val="32"/>
                                <w:lang w:val="en-US"/>
                              </w:rPr>
                              <w:t>For the Laboratory</w:t>
                            </w:r>
                          </w:p>
                          <w:p w:rsidR="00A258D7" w:rsidRPr="008B0BB3" w:rsidRDefault="00A258D7" w:rsidP="002C2676">
                            <w:pPr>
                              <w:jc w:val="center"/>
                              <w:rPr>
                                <w:sz w:val="32"/>
                                <w:szCs w:val="3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299.25pt;margin-top:-85.65pt;width:302.7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zJsgIAALM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" filled="f" stroked="f">
                <v:textbox inset="0,0,0,0">
                  <w:txbxContent>
                    <w:p w:rsidR="00A258D7" w:rsidRPr="006B329E" w:rsidRDefault="00A258D7" w:rsidP="006B329E">
                      <w:pPr>
                        <w:jc w:val="center"/>
                        <w:rPr>
                          <w:rFonts w:ascii="Arial" w:hAnsi="Arial" w:cs="Arial"/>
                          <w:b/>
                          <w:color w:val="FFFFFF" w:themeColor="background1"/>
                          <w:sz w:val="36"/>
                          <w:lang w:val="en-US"/>
                        </w:rPr>
                      </w:pPr>
                      <w:r w:rsidRPr="006B329E">
                        <w:rPr>
                          <w:rFonts w:ascii="Arial" w:hAnsi="Arial" w:cs="Arial"/>
                          <w:b/>
                          <w:color w:val="FFFFFF" w:themeColor="background1"/>
                          <w:sz w:val="36"/>
                          <w:lang w:val="en-US"/>
                        </w:rPr>
                        <w:t>Ebola virus disease (EVD)</w:t>
                      </w:r>
                    </w:p>
                    <w:p w:rsidR="00A258D7" w:rsidRPr="006B329E" w:rsidRDefault="00A258D7" w:rsidP="006B329E">
                      <w:pPr>
                        <w:jc w:val="center"/>
                        <w:rPr>
                          <w:rFonts w:ascii="Arial" w:hAnsi="Arial" w:cs="Arial"/>
                          <w:b/>
                          <w:color w:val="FFFFFF" w:themeColor="background1"/>
                          <w:sz w:val="36"/>
                          <w:lang w:val="en-US"/>
                        </w:rPr>
                      </w:pPr>
                      <w:r w:rsidRPr="006B329E">
                        <w:rPr>
                          <w:rFonts w:ascii="Arial" w:hAnsi="Arial" w:cs="Arial"/>
                          <w:b/>
                          <w:color w:val="FFFFFF" w:themeColor="background1"/>
                          <w:sz w:val="36"/>
                          <w:lang w:val="en-US"/>
                        </w:rPr>
                        <w:t>Frequently Asked Questions</w:t>
                      </w:r>
                    </w:p>
                    <w:p w:rsidR="006E7660" w:rsidRPr="006E7660" w:rsidRDefault="00A258D7" w:rsidP="006B329E">
                      <w:pPr>
                        <w:jc w:val="center"/>
                        <w:rPr>
                          <w:rFonts w:ascii="Arial" w:hAnsi="Arial" w:cs="Arial"/>
                          <w:b/>
                          <w:color w:val="FFFFFF" w:themeColor="background1"/>
                          <w:sz w:val="32"/>
                          <w:szCs w:val="32"/>
                          <w:lang w:val="en-US"/>
                        </w:rPr>
                      </w:pPr>
                      <w:r w:rsidRPr="006E7660">
                        <w:rPr>
                          <w:rFonts w:ascii="Arial" w:hAnsi="Arial" w:cs="Arial"/>
                          <w:b/>
                          <w:color w:val="FFFFFF" w:themeColor="background1"/>
                          <w:sz w:val="32"/>
                          <w:szCs w:val="32"/>
                          <w:lang w:val="en-US"/>
                        </w:rPr>
                        <w:t>Ebola virus disease (EVD)</w:t>
                      </w:r>
                    </w:p>
                    <w:p w:rsidR="00A258D7" w:rsidRPr="006E7660" w:rsidRDefault="006E7660" w:rsidP="006B329E">
                      <w:pPr>
                        <w:jc w:val="center"/>
                        <w:rPr>
                          <w:rFonts w:ascii="Arial" w:hAnsi="Arial" w:cs="Arial"/>
                          <w:b/>
                          <w:color w:val="FFFFFF" w:themeColor="background1"/>
                          <w:sz w:val="32"/>
                          <w:szCs w:val="32"/>
                          <w:lang w:val="en-US"/>
                        </w:rPr>
                      </w:pPr>
                      <w:r w:rsidRPr="006E7660">
                        <w:rPr>
                          <w:rFonts w:ascii="Arial" w:hAnsi="Arial" w:cs="Arial"/>
                          <w:b/>
                          <w:color w:val="FFFFFF" w:themeColor="background1"/>
                          <w:sz w:val="32"/>
                          <w:szCs w:val="32"/>
                          <w:lang w:val="en-US"/>
                        </w:rPr>
                        <w:t xml:space="preserve"> </w:t>
                      </w:r>
                      <w:r w:rsidR="00A258D7" w:rsidRPr="006E7660">
                        <w:rPr>
                          <w:rFonts w:ascii="Arial" w:hAnsi="Arial" w:cs="Arial"/>
                          <w:b/>
                          <w:color w:val="FFFFFF" w:themeColor="background1"/>
                          <w:sz w:val="32"/>
                          <w:szCs w:val="32"/>
                          <w:lang w:val="en-US"/>
                        </w:rPr>
                        <w:t>For the Laboratory</w:t>
                      </w:r>
                    </w:p>
                    <w:p w:rsidR="00A258D7" w:rsidRPr="008B0BB3" w:rsidRDefault="00A258D7" w:rsidP="002C2676">
                      <w:pPr>
                        <w:jc w:val="center"/>
                        <w:rPr>
                          <w:sz w:val="32"/>
                          <w:szCs w:val="32"/>
                          <w:lang w:val="en-US"/>
                        </w:rPr>
                      </w:pPr>
                    </w:p>
                  </w:txbxContent>
                </v:textbox>
                <w10:wrap type="through"/>
              </v:shape>
            </w:pict>
          </mc:Fallback>
        </mc:AlternateContent>
      </w:r>
      <w:r w:rsidR="00925BD8">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2266315</wp:posOffset>
                </wp:positionH>
                <wp:positionV relativeFrom="paragraph">
                  <wp:posOffset>2449195</wp:posOffset>
                </wp:positionV>
                <wp:extent cx="914400" cy="914400"/>
                <wp:effectExtent l="0" t="1270" r="635" b="0"/>
                <wp:wrapThrough wrapText="bothSides">
                  <wp:wrapPolygon edited="0">
                    <wp:start x="0" y="0"/>
                    <wp:lineTo x="21600" y="0"/>
                    <wp:lineTo x="21600" y="21600"/>
                    <wp:lineTo x="0" y="21600"/>
                    <wp:lineTo x="0" y="0"/>
                  </wp:wrapPolygon>
                </wp:wrapThrough>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8D7" w:rsidRDefault="00A258D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78.45pt;margin-top:192.85pt;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" filled="f" stroked="f">
                <v:textbox inset=",7.2pt,,7.2pt">
                  <w:txbxContent>
                    <w:p w:rsidR="00A258D7" w:rsidRDefault="00A258D7"/>
                  </w:txbxContent>
                </v:textbox>
                <w10:wrap type="through"/>
              </v:shape>
            </w:pict>
          </mc:Fallback>
        </mc:AlternateContent>
      </w:r>
      <w:r w:rsidR="00F85DE4">
        <w:t xml:space="preserve">  </w:t>
      </w:r>
    </w:p>
    <w:p w:rsidR="00CB16A0" w:rsidRDefault="00925BD8" w:rsidP="00394656">
      <w:pPr>
        <w:ind w:left="1440" w:right="1440"/>
      </w:pPr>
      <w:r>
        <w:rPr>
          <w:noProof/>
          <w:lang w:val="en-US" w:eastAsia="en-US"/>
        </w:rPr>
        <w:lastRenderedPageBreak/>
        <mc:AlternateContent>
          <mc:Choice Requires="wps">
            <w:drawing>
              <wp:anchor distT="0" distB="0" distL="114300" distR="114300" simplePos="0" relativeHeight="251654144" behindDoc="0" locked="0" layoutInCell="1" allowOverlap="1">
                <wp:simplePos x="0" y="0"/>
                <wp:positionH relativeFrom="column">
                  <wp:posOffset>678815</wp:posOffset>
                </wp:positionH>
                <wp:positionV relativeFrom="paragraph">
                  <wp:posOffset>89211</wp:posOffset>
                </wp:positionV>
                <wp:extent cx="6619240" cy="9013371"/>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9013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3.45pt;margin-top:7pt;width:521.2pt;height:70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" filled="f" stroked="f">
                <v:textbox>
                  <w:txbxContent/>
                </v:textbox>
              </v:shape>
            </w:pict>
          </mc:Fallback>
        </mc:AlternateContent>
      </w:r>
    </w:p>
    <w:p w:rsidR="00CB16A0" w:rsidRDefault="00CB16A0" w:rsidP="00394656">
      <w:pPr>
        <w:ind w:left="1440" w:right="1440"/>
      </w:pPr>
    </w:p>
    <w:p w:rsidR="00CB16A0" w:rsidRDefault="00CB16A0" w:rsidP="00394656">
      <w:pPr>
        <w:ind w:left="1440" w:right="1440"/>
      </w:pPr>
    </w:p>
    <w:p w:rsidR="00A92948" w:rsidRDefault="005C295F" w:rsidP="00394656">
      <w:pPr>
        <w:ind w:left="1440" w:right="1440"/>
      </w:pPr>
      <w:r>
        <w:rPr>
          <w:noProof/>
          <w:lang w:val="en-US" w:eastAsia="en-US"/>
        </w:rPr>
        <mc:AlternateContent>
          <mc:Choice Requires="wps">
            <w:drawing>
              <wp:anchor distT="0" distB="0" distL="114300" distR="114300" simplePos="0" relativeHeight="251664384" behindDoc="0" locked="0" layoutInCell="1" allowOverlap="1" wp14:anchorId="1C2DDA34" wp14:editId="2618BA7C">
                <wp:simplePos x="0" y="0"/>
                <wp:positionH relativeFrom="column">
                  <wp:posOffset>1043305</wp:posOffset>
                </wp:positionH>
                <wp:positionV relativeFrom="paragraph">
                  <wp:posOffset>155204</wp:posOffset>
                </wp:positionV>
                <wp:extent cx="6174105" cy="0"/>
                <wp:effectExtent l="19050" t="19050" r="0" b="1905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2.15pt;margin-top:12.2pt;width:486.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A258D7" w:rsidP="00394656">
      <w:pPr>
        <w:ind w:left="1440" w:right="1440"/>
      </w:pPr>
      <w:r>
        <w:rPr>
          <w:noProof/>
          <w:lang w:val="en-US" w:eastAsia="en-US"/>
        </w:rPr>
        <mc:AlternateContent>
          <mc:Choice Requires="wps">
            <w:drawing>
              <wp:anchor distT="0" distB="0" distL="114300" distR="114300" simplePos="0" relativeHeight="251667456" behindDoc="0" locked="0" layoutInCell="1" allowOverlap="1" wp14:anchorId="3C8399FE" wp14:editId="1FB77B5E">
                <wp:simplePos x="0" y="0"/>
                <wp:positionH relativeFrom="column">
                  <wp:posOffset>1043305</wp:posOffset>
                </wp:positionH>
                <wp:positionV relativeFrom="paragraph">
                  <wp:posOffset>113929</wp:posOffset>
                </wp:positionV>
                <wp:extent cx="6174285" cy="0"/>
                <wp:effectExtent l="19050" t="19050" r="0" b="19050"/>
                <wp:wrapNone/>
                <wp:docPr id="2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28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2.15pt;margin-top:8.95pt;width:486.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5C295F" w:rsidP="00394656">
      <w:pPr>
        <w:ind w:left="1440" w:right="1440"/>
      </w:pPr>
      <w:r>
        <w:rPr>
          <w:noProof/>
          <w:lang w:val="en-US" w:eastAsia="en-US"/>
        </w:rPr>
        <mc:AlternateContent>
          <mc:Choice Requires="wps">
            <w:drawing>
              <wp:anchor distT="0" distB="0" distL="114300" distR="114300" simplePos="0" relativeHeight="251669504" behindDoc="0" locked="0" layoutInCell="1" allowOverlap="1" wp14:anchorId="1563AADA" wp14:editId="2B9E2A0A">
                <wp:simplePos x="0" y="0"/>
                <wp:positionH relativeFrom="column">
                  <wp:posOffset>1043305</wp:posOffset>
                </wp:positionH>
                <wp:positionV relativeFrom="paragraph">
                  <wp:posOffset>162560</wp:posOffset>
                </wp:positionV>
                <wp:extent cx="6174105" cy="0"/>
                <wp:effectExtent l="19050" t="19050" r="0" b="19050"/>
                <wp:wrapNone/>
                <wp:docPr id="2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2.15pt;margin-top:12.8pt;width:486.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A258D7" w:rsidP="00394656">
      <w:pPr>
        <w:ind w:left="1440" w:right="1440"/>
      </w:pPr>
      <w:r>
        <w:rPr>
          <w:noProof/>
          <w:lang w:val="en-US" w:eastAsia="en-US"/>
        </w:rPr>
        <mc:AlternateContent>
          <mc:Choice Requires="wps">
            <w:drawing>
              <wp:anchor distT="0" distB="0" distL="114300" distR="114300" simplePos="0" relativeHeight="251671552" behindDoc="0" locked="0" layoutInCell="1" allowOverlap="1" wp14:anchorId="25AE806C" wp14:editId="328163E9">
                <wp:simplePos x="0" y="0"/>
                <wp:positionH relativeFrom="column">
                  <wp:posOffset>1043305</wp:posOffset>
                </wp:positionH>
                <wp:positionV relativeFrom="paragraph">
                  <wp:posOffset>55509</wp:posOffset>
                </wp:positionV>
                <wp:extent cx="6122850" cy="0"/>
                <wp:effectExtent l="19050" t="19050" r="30480" b="19050"/>
                <wp:wrapNone/>
                <wp:docPr id="2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850"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2.15pt;margin-top:4.35pt;width:482.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925BD8" w:rsidP="00394656">
      <w:pPr>
        <w:ind w:left="1440" w:right="1440"/>
      </w:pPr>
      <w:r>
        <w:rPr>
          <w:noProof/>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431074</wp:posOffset>
                </wp:positionH>
                <wp:positionV relativeFrom="paragraph">
                  <wp:posOffset>89172</wp:posOffset>
                </wp:positionV>
                <wp:extent cx="7033260" cy="8712926"/>
                <wp:effectExtent l="0" t="0"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8712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29E" w:rsidRPr="00A258D7" w:rsidRDefault="006B329E" w:rsidP="00D80125">
                            <w:pPr>
                              <w:pStyle w:val="ListParagraph"/>
                              <w:numPr>
                                <w:ilvl w:val="0"/>
                                <w:numId w:val="20"/>
                              </w:numPr>
                              <w:ind w:left="0"/>
                              <w:contextualSpacing/>
                              <w:jc w:val="both"/>
                              <w:rPr>
                                <w:rFonts w:ascii="Arial" w:hAnsi="Arial" w:cs="Arial"/>
                                <w:b/>
                                <w:color w:val="31849B" w:themeColor="accent5" w:themeShade="BF"/>
                                <w:szCs w:val="24"/>
                              </w:rPr>
                            </w:pPr>
                            <w:r w:rsidRPr="00A258D7">
                              <w:rPr>
                                <w:rFonts w:ascii="Arial" w:hAnsi="Arial" w:cs="Arial"/>
                                <w:b/>
                                <w:color w:val="31849B" w:themeColor="accent5" w:themeShade="BF"/>
                                <w:szCs w:val="24"/>
                              </w:rPr>
                              <w:t xml:space="preserve">8.            Does specimen packaging need to take place in a biosafety cabinet? </w:t>
                            </w:r>
                          </w:p>
                          <w:p w:rsidR="006B329E" w:rsidRPr="00D80125" w:rsidRDefault="006B329E" w:rsidP="00D80125">
                            <w:pPr>
                              <w:contextualSpacing/>
                              <w:jc w:val="both"/>
                              <w:rPr>
                                <w:rFonts w:ascii="Arial" w:hAnsi="Arial" w:cs="Arial"/>
                                <w:sz w:val="22"/>
                                <w:lang w:val="en-US"/>
                              </w:rPr>
                            </w:pPr>
                          </w:p>
                          <w:p w:rsidR="006B329E" w:rsidRPr="00D80125" w:rsidRDefault="006B329E" w:rsidP="005C295F">
                            <w:pPr>
                              <w:ind w:firstLine="360"/>
                              <w:jc w:val="both"/>
                              <w:rPr>
                                <w:rFonts w:ascii="Arial" w:hAnsi="Arial" w:cs="Arial"/>
                                <w:sz w:val="22"/>
                                <w:lang w:val="en-US"/>
                              </w:rPr>
                            </w:pPr>
                            <w:r w:rsidRPr="00D80125">
                              <w:rPr>
                                <w:rFonts w:ascii="Arial" w:hAnsi="Arial" w:cs="Arial"/>
                                <w:sz w:val="22"/>
                                <w:lang w:val="en-US"/>
                              </w:rPr>
                              <w:t xml:space="preserve">No. Once the specimen has been placed in a primary container, it is safe to place the primary container directly into the secondary and then tertiary packaging in a clean area without any risk of exposure, as explained in the available documentation </w:t>
                            </w:r>
                            <w:r w:rsidRPr="00D80125">
                              <w:rPr>
                                <w:rFonts w:ascii="Arial" w:hAnsi="Arial" w:cs="Arial"/>
                                <w:sz w:val="22"/>
                                <w:szCs w:val="22"/>
                                <w:lang w:val="en-US"/>
                              </w:rPr>
                              <w:t>(</w:t>
                            </w:r>
                            <w:r w:rsidRPr="00D80125">
                              <w:rPr>
                                <w:rFonts w:ascii="Arial" w:hAnsi="Arial" w:cs="Arial"/>
                                <w:i/>
                                <w:noProof/>
                                <w:sz w:val="22"/>
                                <w:szCs w:val="22"/>
                                <w:lang w:val="en-US"/>
                              </w:rPr>
                              <w:t>Recommendations for safe collection and proper management of specimens potentially infected with highly pathogenic agents</w:t>
                            </w:r>
                            <w:r w:rsidRPr="00D80125">
                              <w:rPr>
                                <w:rFonts w:ascii="Arial" w:hAnsi="Arial" w:cs="Arial"/>
                                <w:i/>
                                <w:sz w:val="22"/>
                                <w:szCs w:val="22"/>
                                <w:lang w:val="en-US"/>
                              </w:rPr>
                              <w:t xml:space="preserve">. </w:t>
                            </w:r>
                            <w:r w:rsidRPr="00D80125">
                              <w:rPr>
                                <w:rFonts w:ascii="Arial" w:hAnsi="Arial" w:cs="Arial"/>
                                <w:sz w:val="22"/>
                                <w:szCs w:val="22"/>
                                <w:lang w:val="en-US"/>
                              </w:rPr>
                              <w:t xml:space="preserve">PAHO/WHO, 2014; </w:t>
                            </w:r>
                            <w:r w:rsidRPr="00D80125">
                              <w:rPr>
                                <w:rFonts w:ascii="Arial" w:hAnsi="Arial" w:cs="Arial"/>
                                <w:i/>
                                <w:noProof/>
                                <w:sz w:val="22"/>
                                <w:szCs w:val="22"/>
                                <w:lang w:val="en-US"/>
                              </w:rPr>
                              <w:t>Recommendations for proper packaging and shipping by land of specimens potentially infected with highly pathogenic agents</w:t>
                            </w:r>
                            <w:r w:rsidRPr="00D80125">
                              <w:rPr>
                                <w:rFonts w:ascii="Arial" w:hAnsi="Arial" w:cs="Arial"/>
                                <w:i/>
                                <w:sz w:val="22"/>
                                <w:szCs w:val="22"/>
                                <w:lang w:val="en-US"/>
                              </w:rPr>
                              <w:t xml:space="preserve">. </w:t>
                            </w:r>
                            <w:r w:rsidRPr="006B329E">
                              <w:rPr>
                                <w:rFonts w:ascii="Arial" w:hAnsi="Arial" w:cs="Arial"/>
                                <w:sz w:val="22"/>
                                <w:szCs w:val="22"/>
                                <w:lang w:val="en-US"/>
                              </w:rPr>
                              <w:t>PAHO/WHO, 2014).</w:t>
                            </w:r>
                          </w:p>
                          <w:p w:rsidR="006B329E" w:rsidRPr="008B0BB3" w:rsidRDefault="006B329E" w:rsidP="008B0BB3">
                            <w:pPr>
                              <w:ind w:left="360"/>
                              <w:rPr>
                                <w:lang w:val="en-US"/>
                              </w:rPr>
                            </w:pPr>
                          </w:p>
                          <w:p w:rsidR="00A258D7" w:rsidRPr="00A258D7" w:rsidRDefault="006B329E" w:rsidP="00D80125">
                            <w:pPr>
                              <w:pStyle w:val="ListParagraph"/>
                              <w:ind w:left="0"/>
                              <w:contextualSpacing/>
                              <w:jc w:val="both"/>
                              <w:rPr>
                                <w:rFonts w:ascii="Arial" w:hAnsi="Arial" w:cs="Arial"/>
                                <w:b/>
                                <w:color w:val="31849B" w:themeColor="accent5" w:themeShade="BF"/>
                              </w:rPr>
                            </w:pPr>
                            <w:r w:rsidRPr="00A258D7">
                              <w:rPr>
                                <w:rFonts w:ascii="Arial" w:hAnsi="Arial" w:cs="Arial"/>
                                <w:b/>
                                <w:color w:val="31849B" w:themeColor="accent5" w:themeShade="BF"/>
                              </w:rPr>
                              <w:t xml:space="preserve">9.         </w:t>
                            </w:r>
                            <w:r w:rsidR="00A258D7" w:rsidRPr="00A258D7">
                              <w:rPr>
                                <w:rFonts w:ascii="Arial" w:hAnsi="Arial" w:cs="Arial"/>
                                <w:b/>
                                <w:color w:val="31849B" w:themeColor="accent5" w:themeShade="BF"/>
                              </w:rPr>
                              <w:t xml:space="preserve">  What is the recommended coolant for specimen transportation—ice packs or dry ice? </w:t>
                            </w:r>
                          </w:p>
                          <w:p w:rsidR="00A258D7" w:rsidRPr="00D80125" w:rsidRDefault="00A258D7" w:rsidP="00D80125">
                            <w:pPr>
                              <w:pStyle w:val="ListParagraph"/>
                              <w:ind w:left="0"/>
                              <w:contextualSpacing/>
                              <w:jc w:val="both"/>
                              <w:rPr>
                                <w:rFonts w:ascii="Arial" w:hAnsi="Arial" w:cs="Arial"/>
                                <w:b/>
                              </w:rPr>
                            </w:pPr>
                          </w:p>
                          <w:p w:rsidR="00A258D7" w:rsidRPr="00D80125" w:rsidRDefault="00A258D7" w:rsidP="005C295F">
                            <w:pPr>
                              <w:jc w:val="both"/>
                              <w:rPr>
                                <w:rFonts w:ascii="Arial" w:hAnsi="Arial" w:cs="Arial"/>
                                <w:sz w:val="22"/>
                                <w:szCs w:val="22"/>
                                <w:lang w:val="en-US"/>
                              </w:rPr>
                            </w:pPr>
                            <w:r w:rsidRPr="00D80125">
                              <w:rPr>
                                <w:rFonts w:ascii="Arial" w:hAnsi="Arial" w:cs="Arial"/>
                                <w:sz w:val="22"/>
                                <w:szCs w:val="22"/>
                                <w:lang w:val="en-US"/>
                              </w:rPr>
                              <w:t xml:space="preserve">A cold chain must be maintained. Although the use of dry ice is not compulsory, because specimens do not require freezing, ice packs only stay cold for around 24 hours. If shipping is expected to take longer, it is better to use dry ice (only to maintain a refrigerated environment, not to freeze the specimen). </w:t>
                            </w:r>
                          </w:p>
                          <w:p w:rsidR="00A258D7" w:rsidRPr="00D80125" w:rsidRDefault="00A258D7" w:rsidP="00D80125">
                            <w:pPr>
                              <w:ind w:hanging="360"/>
                              <w:jc w:val="both"/>
                              <w:rPr>
                                <w:rFonts w:ascii="Arial" w:hAnsi="Arial" w:cs="Arial"/>
                                <w:sz w:val="22"/>
                                <w:szCs w:val="22"/>
                                <w:lang w:val="en-US"/>
                              </w:rPr>
                            </w:pPr>
                          </w:p>
                          <w:p w:rsidR="00A258D7" w:rsidRPr="00A258D7" w:rsidRDefault="00A258D7" w:rsidP="00D80125">
                            <w:pPr>
                              <w:pStyle w:val="ListParagraph"/>
                              <w:numPr>
                                <w:ilvl w:val="0"/>
                                <w:numId w:val="20"/>
                              </w:numPr>
                              <w:ind w:left="0"/>
                              <w:rPr>
                                <w:rFonts w:ascii="Arial" w:hAnsi="Arial" w:cs="Arial"/>
                                <w:b/>
                                <w:bCs/>
                                <w:color w:val="31849B" w:themeColor="accent5" w:themeShade="BF"/>
                              </w:rPr>
                            </w:pPr>
                            <w:r w:rsidRPr="00A258D7">
                              <w:rPr>
                                <w:rFonts w:ascii="Arial" w:hAnsi="Arial" w:cs="Arial"/>
                                <w:b/>
                                <w:bCs/>
                                <w:color w:val="31849B" w:themeColor="accent5" w:themeShade="BF"/>
                              </w:rPr>
                              <w:t xml:space="preserve">10.        Specimen shipment: What if the courier refuses to transport a specimen? </w:t>
                            </w:r>
                          </w:p>
                          <w:p w:rsidR="00A258D7" w:rsidRPr="00D80125" w:rsidRDefault="00A258D7" w:rsidP="00D80125">
                            <w:pPr>
                              <w:rPr>
                                <w:rFonts w:ascii="Arial" w:hAnsi="Arial" w:cs="Arial"/>
                                <w:sz w:val="22"/>
                                <w:szCs w:val="22"/>
                                <w:lang w:val="en-US"/>
                              </w:rPr>
                            </w:pPr>
                          </w:p>
                          <w:p w:rsidR="00A258D7" w:rsidRPr="00D80125" w:rsidRDefault="00A258D7" w:rsidP="00D80125">
                            <w:pPr>
                              <w:jc w:val="both"/>
                              <w:rPr>
                                <w:rFonts w:ascii="Arial" w:hAnsi="Arial" w:cs="Arial"/>
                                <w:sz w:val="22"/>
                                <w:szCs w:val="22"/>
                                <w:lang w:val="en-US"/>
                              </w:rPr>
                            </w:pPr>
                            <w:r w:rsidRPr="00D80125">
                              <w:rPr>
                                <w:rFonts w:ascii="Arial" w:hAnsi="Arial" w:cs="Arial"/>
                                <w:sz w:val="22"/>
                                <w:szCs w:val="22"/>
                                <w:lang w:val="en-US"/>
                              </w:rPr>
                              <w:t>It is recommended that countries identify,</w:t>
                            </w:r>
                            <w:r w:rsidRPr="00D80125">
                              <w:rPr>
                                <w:rFonts w:ascii="Arial" w:hAnsi="Arial" w:cs="Arial"/>
                                <w:b/>
                                <w:sz w:val="22"/>
                                <w:szCs w:val="22"/>
                                <w:lang w:val="en-US"/>
                              </w:rPr>
                              <w:t xml:space="preserve"> in advance</w:t>
                            </w:r>
                            <w:r w:rsidRPr="00D80125">
                              <w:rPr>
                                <w:rFonts w:ascii="Arial" w:hAnsi="Arial" w:cs="Arial"/>
                                <w:sz w:val="22"/>
                                <w:szCs w:val="22"/>
                                <w:lang w:val="en-US"/>
                              </w:rPr>
                              <w:t xml:space="preserve">, the appropriate mechanisms to ensure specimen shipment. This entails </w:t>
                            </w:r>
                            <w:r w:rsidRPr="00D80125">
                              <w:rPr>
                                <w:rFonts w:ascii="Arial" w:hAnsi="Arial" w:cs="Arial"/>
                                <w:b/>
                                <w:sz w:val="22"/>
                                <w:szCs w:val="22"/>
                                <w:lang w:val="en-US"/>
                              </w:rPr>
                              <w:t>prior discussion and negotiation</w:t>
                            </w:r>
                            <w:r w:rsidRPr="00D80125">
                              <w:rPr>
                                <w:rFonts w:ascii="Arial" w:hAnsi="Arial" w:cs="Arial"/>
                                <w:sz w:val="22"/>
                                <w:szCs w:val="22"/>
                                <w:lang w:val="en-US"/>
                              </w:rPr>
                              <w:t xml:space="preserve"> with a courier that operates in the country to ensure that specimen shipment is available when a suspected case arises. </w:t>
                            </w:r>
                          </w:p>
                          <w:p w:rsidR="00A258D7" w:rsidRPr="00D80125" w:rsidRDefault="00A258D7" w:rsidP="00D80125">
                            <w:pPr>
                              <w:pStyle w:val="ListParagraph"/>
                              <w:ind w:left="0"/>
                              <w:jc w:val="both"/>
                              <w:rPr>
                                <w:rFonts w:ascii="Arial" w:hAnsi="Arial" w:cs="Arial"/>
                              </w:rPr>
                            </w:pPr>
                          </w:p>
                          <w:p w:rsidR="00A258D7" w:rsidRPr="00D80125" w:rsidRDefault="00A258D7" w:rsidP="00D80125">
                            <w:pPr>
                              <w:jc w:val="both"/>
                              <w:rPr>
                                <w:rFonts w:ascii="Arial" w:hAnsi="Arial" w:cs="Arial"/>
                                <w:sz w:val="22"/>
                                <w:szCs w:val="22"/>
                                <w:lang w:val="en-US"/>
                              </w:rPr>
                            </w:pPr>
                            <w:r w:rsidRPr="00D80125">
                              <w:rPr>
                                <w:rFonts w:ascii="Arial" w:hAnsi="Arial" w:cs="Arial"/>
                                <w:sz w:val="22"/>
                                <w:szCs w:val="22"/>
                                <w:lang w:val="en-US"/>
                              </w:rPr>
                              <w:t xml:space="preserve">In the event that no certified courier is available, the national authorities should contact the aeronautical authorities to establish, </w:t>
                            </w:r>
                            <w:r w:rsidRPr="00D80125">
                              <w:rPr>
                                <w:rFonts w:ascii="Arial" w:hAnsi="Arial" w:cs="Arial"/>
                                <w:b/>
                                <w:sz w:val="22"/>
                                <w:szCs w:val="22"/>
                                <w:lang w:val="en-US"/>
                              </w:rPr>
                              <w:t>in advance</w:t>
                            </w:r>
                            <w:r w:rsidRPr="00D80125">
                              <w:rPr>
                                <w:rFonts w:ascii="Arial" w:hAnsi="Arial" w:cs="Arial"/>
                                <w:sz w:val="22"/>
                                <w:szCs w:val="22"/>
                                <w:lang w:val="en-US"/>
                              </w:rPr>
                              <w:t>,</w:t>
                            </w:r>
                            <w:r w:rsidRPr="00D80125">
                              <w:rPr>
                                <w:rFonts w:ascii="Arial" w:hAnsi="Arial" w:cs="Arial"/>
                                <w:b/>
                                <w:sz w:val="22"/>
                                <w:szCs w:val="22"/>
                                <w:lang w:val="en-US"/>
                              </w:rPr>
                              <w:t xml:space="preserve"> </w:t>
                            </w:r>
                            <w:r w:rsidRPr="00D80125">
                              <w:rPr>
                                <w:rFonts w:ascii="Arial" w:hAnsi="Arial" w:cs="Arial"/>
                                <w:sz w:val="22"/>
                                <w:szCs w:val="22"/>
                                <w:lang w:val="en-US"/>
                              </w:rPr>
                              <w:t xml:space="preserve">the necessary agreements to ensure specimen shipment to any of the WHO Collaborating Centers. </w:t>
                            </w:r>
                          </w:p>
                          <w:p w:rsidR="00A258D7" w:rsidRPr="00D80125" w:rsidRDefault="00A258D7" w:rsidP="00D80125">
                            <w:pPr>
                              <w:jc w:val="both"/>
                              <w:rPr>
                                <w:rFonts w:ascii="Arial" w:hAnsi="Arial" w:cs="Arial"/>
                                <w:sz w:val="22"/>
                                <w:szCs w:val="22"/>
                                <w:lang w:val="en-US"/>
                              </w:rPr>
                            </w:pPr>
                          </w:p>
                          <w:p w:rsidR="00A258D7" w:rsidRPr="00D80125" w:rsidRDefault="00A258D7" w:rsidP="00D80125">
                            <w:pPr>
                              <w:jc w:val="both"/>
                              <w:rPr>
                                <w:rFonts w:ascii="Arial" w:hAnsi="Arial" w:cs="Arial"/>
                                <w:sz w:val="22"/>
                                <w:szCs w:val="22"/>
                                <w:lang w:val="en-US"/>
                              </w:rPr>
                            </w:pPr>
                            <w:r w:rsidRPr="00D80125">
                              <w:rPr>
                                <w:rFonts w:ascii="Arial" w:hAnsi="Arial" w:cs="Arial"/>
                                <w:sz w:val="22"/>
                                <w:szCs w:val="22"/>
                                <w:lang w:val="en-US"/>
                              </w:rPr>
                              <w:t xml:space="preserve">In accordance with ICAO electronic bulletin EB 2014/57, civil and commercial airlines should facilitate the transport by air of Biological Substances Category A, provided that they are packaged according to IATA standards by a certified shipper. Therefore, the national health authorities should agree </w:t>
                            </w:r>
                            <w:r w:rsidRPr="00D80125">
                              <w:rPr>
                                <w:rFonts w:ascii="Arial" w:hAnsi="Arial" w:cs="Arial"/>
                                <w:b/>
                                <w:sz w:val="22"/>
                                <w:szCs w:val="22"/>
                                <w:lang w:val="en-US"/>
                              </w:rPr>
                              <w:t xml:space="preserve">in advance </w:t>
                            </w:r>
                            <w:r w:rsidRPr="00D80125">
                              <w:rPr>
                                <w:rFonts w:ascii="Arial" w:hAnsi="Arial" w:cs="Arial"/>
                                <w:sz w:val="22"/>
                                <w:szCs w:val="22"/>
                                <w:lang w:val="en-US"/>
                              </w:rPr>
                              <w:t>on</w:t>
                            </w:r>
                            <w:r w:rsidRPr="00D80125">
                              <w:rPr>
                                <w:rFonts w:ascii="Arial" w:hAnsi="Arial" w:cs="Arial"/>
                                <w:b/>
                                <w:sz w:val="22"/>
                                <w:szCs w:val="22"/>
                                <w:lang w:val="en-US"/>
                              </w:rPr>
                              <w:t xml:space="preserve"> </w:t>
                            </w:r>
                            <w:r w:rsidRPr="00D80125">
                              <w:rPr>
                                <w:rFonts w:ascii="Arial" w:hAnsi="Arial" w:cs="Arial"/>
                                <w:sz w:val="22"/>
                                <w:szCs w:val="22"/>
                                <w:lang w:val="en-US"/>
                              </w:rPr>
                              <w:t xml:space="preserve">terms and conditions to ensure specimen shipment. </w:t>
                            </w:r>
                          </w:p>
                          <w:p w:rsidR="00A258D7" w:rsidRPr="00D80125" w:rsidRDefault="00A258D7" w:rsidP="00D80125">
                            <w:pPr>
                              <w:jc w:val="both"/>
                              <w:rPr>
                                <w:rFonts w:ascii="Arial" w:hAnsi="Arial" w:cs="Arial"/>
                                <w:sz w:val="22"/>
                                <w:szCs w:val="22"/>
                                <w:lang w:val="en-US"/>
                              </w:rPr>
                            </w:pPr>
                          </w:p>
                          <w:p w:rsidR="00A258D7" w:rsidRPr="00A258D7" w:rsidRDefault="00A258D7" w:rsidP="00D80125">
                            <w:pPr>
                              <w:rPr>
                                <w:rFonts w:ascii="Arial" w:hAnsi="Arial" w:cs="Arial"/>
                                <w:b/>
                                <w:color w:val="31849B" w:themeColor="accent5" w:themeShade="BF"/>
                                <w:sz w:val="22"/>
                                <w:szCs w:val="22"/>
                              </w:rPr>
                            </w:pPr>
                            <w:proofErr w:type="spellStart"/>
                            <w:r w:rsidRPr="00A258D7">
                              <w:rPr>
                                <w:rFonts w:ascii="Arial" w:hAnsi="Arial" w:cs="Arial"/>
                                <w:b/>
                                <w:color w:val="31849B" w:themeColor="accent5" w:themeShade="BF"/>
                                <w:sz w:val="22"/>
                                <w:szCs w:val="22"/>
                              </w:rPr>
                              <w:t>References</w:t>
                            </w:r>
                            <w:proofErr w:type="spellEnd"/>
                          </w:p>
                          <w:p w:rsidR="00A258D7" w:rsidRPr="00D80125" w:rsidRDefault="00A258D7" w:rsidP="00D80125">
                            <w:pPr>
                              <w:tabs>
                                <w:tab w:val="left" w:pos="720"/>
                              </w:tabs>
                              <w:ind w:right="705"/>
                              <w:rPr>
                                <w:rFonts w:ascii="Arial" w:hAnsi="Arial" w:cs="Arial"/>
                                <w:sz w:val="22"/>
                                <w:szCs w:val="22"/>
                              </w:rPr>
                            </w:pPr>
                          </w:p>
                          <w:p w:rsidR="00A258D7" w:rsidRPr="00D80125" w:rsidRDefault="00A258D7" w:rsidP="00D80125">
                            <w:pPr>
                              <w:pStyle w:val="ListParagraph"/>
                              <w:numPr>
                                <w:ilvl w:val="0"/>
                                <w:numId w:val="18"/>
                              </w:numPr>
                              <w:ind w:left="360" w:right="735"/>
                              <w:rPr>
                                <w:rStyle w:val="Hyperlink"/>
                                <w:rFonts w:ascii="Arial" w:hAnsi="Arial" w:cs="Arial"/>
                                <w:noProof/>
                              </w:rPr>
                            </w:pPr>
                            <w:r w:rsidRPr="00D80125">
                              <w:rPr>
                                <w:rFonts w:ascii="Arial" w:eastAsia="SimSun" w:hAnsi="Arial" w:cs="Arial"/>
                                <w:noProof/>
                                <w:lang w:eastAsia="es-ES_tradnl"/>
                              </w:rPr>
                              <w:t>General procedures for inactivation of potentially infectious samples with Ebola virus and other highly pathogenic viral agents. Available at:</w:t>
                            </w:r>
                            <w:r w:rsidRPr="00D80125">
                              <w:rPr>
                                <w:rFonts w:ascii="Arial" w:hAnsi="Arial" w:cs="Arial"/>
                                <w:noProof/>
                                <w:lang w:eastAsia="es-ES_tradnl"/>
                              </w:rPr>
                              <w:t xml:space="preserve"> </w:t>
                            </w:r>
                            <w:hyperlink r:id="rId15" w:history="1">
                              <w:r w:rsidRPr="00D80125">
                                <w:rPr>
                                  <w:rStyle w:val="Hyperlink"/>
                                  <w:rFonts w:ascii="Arial" w:hAnsi="Arial" w:cs="Arial"/>
                                </w:rPr>
                                <w:t>General procedures for inactivation of potentially infectious samples with Ebola virus and other highly pathogenic viral agents</w:t>
                              </w:r>
                            </w:hyperlink>
                          </w:p>
                          <w:p w:rsidR="00A258D7" w:rsidRPr="00D80125" w:rsidRDefault="00A258D7" w:rsidP="00D80125">
                            <w:pPr>
                              <w:pStyle w:val="ListParagraph"/>
                              <w:ind w:left="360" w:right="735" w:hanging="360"/>
                              <w:rPr>
                                <w:rFonts w:ascii="Arial" w:hAnsi="Arial" w:cs="Arial"/>
                                <w:noProof/>
                              </w:rPr>
                            </w:pPr>
                          </w:p>
                          <w:p w:rsidR="00A258D7" w:rsidRPr="00D80125" w:rsidRDefault="00A258D7" w:rsidP="00D80125">
                            <w:pPr>
                              <w:pStyle w:val="ListParagraph"/>
                              <w:numPr>
                                <w:ilvl w:val="0"/>
                                <w:numId w:val="18"/>
                              </w:numPr>
                              <w:ind w:left="357" w:right="737" w:hanging="357"/>
                              <w:rPr>
                                <w:rFonts w:ascii="Arial" w:eastAsia="SimSun" w:hAnsi="Arial" w:cs="Arial"/>
                                <w:noProof/>
                                <w:lang w:val="es-ES_tradnl" w:eastAsia="es-ES_tradnl"/>
                              </w:rPr>
                            </w:pPr>
                            <w:r w:rsidRPr="00D80125">
                              <w:rPr>
                                <w:rFonts w:ascii="Arial" w:eastAsia="SimSun" w:hAnsi="Arial" w:cs="Arial"/>
                                <w:i/>
                                <w:noProof/>
                                <w:lang w:eastAsia="es-ES_tradnl"/>
                              </w:rPr>
                              <w:t>Recommendations for safe collection and proper management of specimens potentially infected with highly pathogenic agents.</w:t>
                            </w:r>
                            <w:r w:rsidRPr="00D80125">
                              <w:rPr>
                                <w:rFonts w:ascii="Arial" w:eastAsia="SimSun" w:hAnsi="Arial" w:cs="Arial"/>
                                <w:noProof/>
                                <w:lang w:eastAsia="es-ES_tradnl"/>
                              </w:rPr>
                              <w:t xml:space="preserve"> </w:t>
                            </w:r>
                            <w:r w:rsidRPr="00D80125">
                              <w:rPr>
                                <w:rFonts w:ascii="Arial" w:eastAsia="SimSun" w:hAnsi="Arial" w:cs="Arial"/>
                                <w:noProof/>
                                <w:lang w:val="es-ES_tradnl" w:eastAsia="es-ES_tradnl"/>
                              </w:rPr>
                              <w:t xml:space="preserve">PAHO/WHO, 2014. Available at:  </w:t>
                            </w:r>
                          </w:p>
                          <w:p w:rsidR="00A258D7" w:rsidRPr="00D80125" w:rsidRDefault="00F25160" w:rsidP="00D80125">
                            <w:pPr>
                              <w:pStyle w:val="ListParagraph"/>
                              <w:ind w:left="360" w:right="735"/>
                              <w:rPr>
                                <w:rStyle w:val="Hyperlink"/>
                                <w:rFonts w:ascii="Arial" w:eastAsia="SimSun" w:hAnsi="Arial" w:cs="Arial"/>
                                <w:noProof/>
                                <w:lang w:val="es-ES_tradnl" w:eastAsia="es-ES_tradnl"/>
                              </w:rPr>
                            </w:pPr>
                            <w:hyperlink r:id="rId16" w:history="1">
                              <w:r w:rsidR="00A258D7" w:rsidRPr="00D80125">
                                <w:rPr>
                                  <w:rStyle w:val="Hyperlink"/>
                                  <w:rFonts w:ascii="Arial" w:eastAsia="SimSun" w:hAnsi="Arial" w:cs="Arial"/>
                                  <w:noProof/>
                                  <w:lang w:val="es-ES_tradnl" w:eastAsia="es-ES_tradnl"/>
                                </w:rPr>
                                <w:t>http://www.paho.org/hq/index.php?option=com_docman&amp;task=doc_view&amp;Itemid=270&amp;gid=27683&amp;lang=en</w:t>
                              </w:r>
                            </w:hyperlink>
                            <w:r w:rsidR="00A258D7" w:rsidRPr="00D80125">
                              <w:rPr>
                                <w:rStyle w:val="Hyperlink"/>
                                <w:rFonts w:ascii="Arial" w:eastAsia="SimSun" w:hAnsi="Arial" w:cs="Arial"/>
                                <w:noProof/>
                                <w:lang w:val="es-ES_tradnl" w:eastAsia="es-ES_tradnl"/>
                              </w:rPr>
                              <w:t xml:space="preserve"> </w:t>
                            </w:r>
                          </w:p>
                          <w:p w:rsidR="00A258D7" w:rsidRPr="00D80125" w:rsidRDefault="00A258D7" w:rsidP="00D80125">
                            <w:pPr>
                              <w:pStyle w:val="ListParagraph"/>
                              <w:ind w:left="360" w:right="735" w:hanging="360"/>
                              <w:rPr>
                                <w:rFonts w:ascii="Arial" w:hAnsi="Arial" w:cs="Arial"/>
                                <w:noProof/>
                                <w:lang w:val="es-ES_tradnl"/>
                              </w:rPr>
                            </w:pPr>
                          </w:p>
                          <w:p w:rsidR="00A258D7" w:rsidRPr="00D80125" w:rsidRDefault="00A258D7" w:rsidP="00D80125">
                            <w:pPr>
                              <w:pStyle w:val="ListParagraph"/>
                              <w:numPr>
                                <w:ilvl w:val="0"/>
                                <w:numId w:val="18"/>
                              </w:numPr>
                              <w:ind w:left="360" w:right="735"/>
                              <w:rPr>
                                <w:rStyle w:val="Hyperlink"/>
                                <w:rFonts w:ascii="Arial" w:eastAsia="SimSun" w:hAnsi="Arial" w:cs="Arial"/>
                                <w:noProof/>
                                <w:lang w:eastAsia="es-ES_tradnl"/>
                              </w:rPr>
                            </w:pPr>
                            <w:r w:rsidRPr="00D80125">
                              <w:rPr>
                                <w:rFonts w:ascii="Arial" w:eastAsia="SimSun" w:hAnsi="Arial" w:cs="Arial"/>
                                <w:i/>
                                <w:noProof/>
                                <w:lang w:eastAsia="es-ES_tradnl"/>
                              </w:rPr>
                              <w:t xml:space="preserve">Recommendations for proper packaging and shipping by land of specimens potentially infected with highly pathogenic agents. </w:t>
                            </w:r>
                            <w:r w:rsidRPr="00D80125">
                              <w:rPr>
                                <w:rFonts w:ascii="Arial" w:eastAsia="SimSun" w:hAnsi="Arial" w:cs="Arial"/>
                                <w:noProof/>
                                <w:lang w:eastAsia="es-ES_tradnl"/>
                              </w:rPr>
                              <w:t>PAHO/WHO, 2014. Available at:</w:t>
                            </w:r>
                            <w:r w:rsidRPr="00D80125">
                              <w:rPr>
                                <w:rFonts w:ascii="Arial" w:hAnsi="Arial" w:cs="Arial"/>
                              </w:rPr>
                              <w:t xml:space="preserve"> </w:t>
                            </w:r>
                            <w:hyperlink r:id="rId17" w:history="1">
                              <w:r w:rsidRPr="00D80125">
                                <w:rPr>
                                  <w:rStyle w:val="Hyperlink"/>
                                  <w:rFonts w:ascii="Arial" w:eastAsia="SimSun" w:hAnsi="Arial" w:cs="Arial"/>
                                  <w:noProof/>
                                  <w:lang w:eastAsia="es-ES_tradnl"/>
                                </w:rPr>
                                <w:t>http://www.paho.org/hq/index.php?option=com_docman&amp;task=doc_view&amp;Itemid=270&amp;gid=27681&amp;lang=en</w:t>
                              </w:r>
                            </w:hyperlink>
                            <w:r w:rsidRPr="00D80125">
                              <w:rPr>
                                <w:rStyle w:val="Hyperlink"/>
                                <w:rFonts w:ascii="Arial" w:eastAsia="SimSun" w:hAnsi="Arial" w:cs="Arial"/>
                                <w:noProof/>
                                <w:lang w:eastAsia="es-ES_tradnl"/>
                              </w:rPr>
                              <w:t xml:space="preserve"> </w:t>
                            </w:r>
                          </w:p>
                          <w:p w:rsidR="00A258D7" w:rsidRPr="002660AF" w:rsidRDefault="00A258D7" w:rsidP="00CB16A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left:0;text-align:left;margin-left:33.95pt;margin-top:7pt;width:553.8pt;height:68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Db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" stroked="f">
                <v:textbox>
                  <w:txbxContent>
                    <w:p w:rsidR="006B329E" w:rsidRPr="00A258D7" w:rsidRDefault="006B329E" w:rsidP="00D80125">
                      <w:pPr>
                        <w:pStyle w:val="ListParagraph"/>
                        <w:numPr>
                          <w:ilvl w:val="0"/>
                          <w:numId w:val="20"/>
                        </w:numPr>
                        <w:ind w:left="0"/>
                        <w:contextualSpacing/>
                        <w:jc w:val="both"/>
                        <w:rPr>
                          <w:rFonts w:ascii="Arial" w:hAnsi="Arial" w:cs="Arial"/>
                          <w:b/>
                          <w:color w:val="31849B" w:themeColor="accent5" w:themeShade="BF"/>
                          <w:szCs w:val="24"/>
                        </w:rPr>
                      </w:pPr>
                      <w:r w:rsidRPr="00A258D7">
                        <w:rPr>
                          <w:rFonts w:ascii="Arial" w:hAnsi="Arial" w:cs="Arial"/>
                          <w:b/>
                          <w:color w:val="31849B" w:themeColor="accent5" w:themeShade="BF"/>
                          <w:szCs w:val="24"/>
                        </w:rPr>
                        <w:t xml:space="preserve">8.            Does specimen packaging need to take place in a biosafety cabinet? </w:t>
                      </w:r>
                    </w:p>
                    <w:p w:rsidR="006B329E" w:rsidRPr="00D80125" w:rsidRDefault="006B329E" w:rsidP="00D80125">
                      <w:pPr>
                        <w:contextualSpacing/>
                        <w:jc w:val="both"/>
                        <w:rPr>
                          <w:rFonts w:ascii="Arial" w:hAnsi="Arial" w:cs="Arial"/>
                          <w:sz w:val="22"/>
                          <w:lang w:val="en-US"/>
                        </w:rPr>
                      </w:pPr>
                    </w:p>
                    <w:p w:rsidR="006B329E" w:rsidRPr="00D80125" w:rsidRDefault="006B329E" w:rsidP="005C295F">
                      <w:pPr>
                        <w:ind w:firstLine="360"/>
                        <w:jc w:val="both"/>
                        <w:rPr>
                          <w:rFonts w:ascii="Arial" w:hAnsi="Arial" w:cs="Arial"/>
                          <w:sz w:val="22"/>
                          <w:lang w:val="en-US"/>
                        </w:rPr>
                      </w:pPr>
                      <w:r w:rsidRPr="00D80125">
                        <w:rPr>
                          <w:rFonts w:ascii="Arial" w:hAnsi="Arial" w:cs="Arial"/>
                          <w:sz w:val="22"/>
                          <w:lang w:val="en-US"/>
                        </w:rPr>
                        <w:t xml:space="preserve">No. Once the specimen has been placed in a primary container, it is safe to place the primary container directly into the secondary and then tertiary packaging in a clean area without any risk of exposure, as explained in the available documentation </w:t>
                      </w:r>
                      <w:r w:rsidRPr="00D80125">
                        <w:rPr>
                          <w:rFonts w:ascii="Arial" w:hAnsi="Arial" w:cs="Arial"/>
                          <w:sz w:val="22"/>
                          <w:szCs w:val="22"/>
                          <w:lang w:val="en-US"/>
                        </w:rPr>
                        <w:t>(</w:t>
                      </w:r>
                      <w:r w:rsidRPr="00D80125">
                        <w:rPr>
                          <w:rFonts w:ascii="Arial" w:hAnsi="Arial" w:cs="Arial"/>
                          <w:i/>
                          <w:noProof/>
                          <w:sz w:val="22"/>
                          <w:szCs w:val="22"/>
                          <w:lang w:val="en-US"/>
                        </w:rPr>
                        <w:t>Recommendations for safe collection and proper management of specimens potentially infected with highly pathogenic agents</w:t>
                      </w:r>
                      <w:r w:rsidRPr="00D80125">
                        <w:rPr>
                          <w:rFonts w:ascii="Arial" w:hAnsi="Arial" w:cs="Arial"/>
                          <w:i/>
                          <w:sz w:val="22"/>
                          <w:szCs w:val="22"/>
                          <w:lang w:val="en-US"/>
                        </w:rPr>
                        <w:t xml:space="preserve">. </w:t>
                      </w:r>
                      <w:proofErr w:type="gramStart"/>
                      <w:r w:rsidRPr="00D80125">
                        <w:rPr>
                          <w:rFonts w:ascii="Arial" w:hAnsi="Arial" w:cs="Arial"/>
                          <w:sz w:val="22"/>
                          <w:szCs w:val="22"/>
                          <w:lang w:val="en-US"/>
                        </w:rPr>
                        <w:t xml:space="preserve">PAHO/WHO, 2014; </w:t>
                      </w:r>
                      <w:r w:rsidRPr="00D80125">
                        <w:rPr>
                          <w:rFonts w:ascii="Arial" w:hAnsi="Arial" w:cs="Arial"/>
                          <w:i/>
                          <w:noProof/>
                          <w:sz w:val="22"/>
                          <w:szCs w:val="22"/>
                          <w:lang w:val="en-US"/>
                        </w:rPr>
                        <w:t>Recommendations for proper packaging and shipping by land of specimens potentially infected with highly pathogenic agents</w:t>
                      </w:r>
                      <w:r w:rsidRPr="00D80125">
                        <w:rPr>
                          <w:rFonts w:ascii="Arial" w:hAnsi="Arial" w:cs="Arial"/>
                          <w:i/>
                          <w:sz w:val="22"/>
                          <w:szCs w:val="22"/>
                          <w:lang w:val="en-US"/>
                        </w:rPr>
                        <w:t>.</w:t>
                      </w:r>
                      <w:proofErr w:type="gramEnd"/>
                      <w:r w:rsidRPr="00D80125">
                        <w:rPr>
                          <w:rFonts w:ascii="Arial" w:hAnsi="Arial" w:cs="Arial"/>
                          <w:i/>
                          <w:sz w:val="22"/>
                          <w:szCs w:val="22"/>
                          <w:lang w:val="en-US"/>
                        </w:rPr>
                        <w:t xml:space="preserve"> </w:t>
                      </w:r>
                      <w:proofErr w:type="gramStart"/>
                      <w:r w:rsidRPr="006B329E">
                        <w:rPr>
                          <w:rFonts w:ascii="Arial" w:hAnsi="Arial" w:cs="Arial"/>
                          <w:sz w:val="22"/>
                          <w:szCs w:val="22"/>
                          <w:lang w:val="en-US"/>
                        </w:rPr>
                        <w:t>PAHO/WHO, 2014).</w:t>
                      </w:r>
                      <w:proofErr w:type="gramEnd"/>
                    </w:p>
                    <w:p w:rsidR="006B329E" w:rsidRPr="008B0BB3" w:rsidRDefault="006B329E" w:rsidP="008B0BB3">
                      <w:pPr>
                        <w:ind w:left="360"/>
                        <w:rPr>
                          <w:lang w:val="en-US"/>
                        </w:rPr>
                      </w:pPr>
                    </w:p>
                    <w:p w:rsidR="00A258D7" w:rsidRPr="00A258D7" w:rsidRDefault="006B329E" w:rsidP="00D80125">
                      <w:pPr>
                        <w:pStyle w:val="ListParagraph"/>
                        <w:ind w:left="0"/>
                        <w:contextualSpacing/>
                        <w:jc w:val="both"/>
                        <w:rPr>
                          <w:rFonts w:ascii="Arial" w:hAnsi="Arial" w:cs="Arial"/>
                          <w:b/>
                          <w:color w:val="31849B" w:themeColor="accent5" w:themeShade="BF"/>
                        </w:rPr>
                      </w:pPr>
                      <w:r w:rsidRPr="00A258D7">
                        <w:rPr>
                          <w:rFonts w:ascii="Arial" w:hAnsi="Arial" w:cs="Arial"/>
                          <w:b/>
                          <w:color w:val="31849B" w:themeColor="accent5" w:themeShade="BF"/>
                        </w:rPr>
                        <w:t xml:space="preserve">9.         </w:t>
                      </w:r>
                      <w:r w:rsidR="00A258D7" w:rsidRPr="00A258D7">
                        <w:rPr>
                          <w:rFonts w:ascii="Arial" w:hAnsi="Arial" w:cs="Arial"/>
                          <w:b/>
                          <w:color w:val="31849B" w:themeColor="accent5" w:themeShade="BF"/>
                        </w:rPr>
                        <w:t xml:space="preserve">  What is the recommended coolant for specimen transportation—</w:t>
                      </w:r>
                      <w:proofErr w:type="gramStart"/>
                      <w:r w:rsidR="00A258D7" w:rsidRPr="00A258D7">
                        <w:rPr>
                          <w:rFonts w:ascii="Arial" w:hAnsi="Arial" w:cs="Arial"/>
                          <w:b/>
                          <w:color w:val="31849B" w:themeColor="accent5" w:themeShade="BF"/>
                        </w:rPr>
                        <w:t>ice packs or dry</w:t>
                      </w:r>
                      <w:proofErr w:type="gramEnd"/>
                      <w:r w:rsidR="00A258D7" w:rsidRPr="00A258D7">
                        <w:rPr>
                          <w:rFonts w:ascii="Arial" w:hAnsi="Arial" w:cs="Arial"/>
                          <w:b/>
                          <w:color w:val="31849B" w:themeColor="accent5" w:themeShade="BF"/>
                        </w:rPr>
                        <w:t xml:space="preserve"> ice? </w:t>
                      </w:r>
                    </w:p>
                    <w:p w:rsidR="00A258D7" w:rsidRPr="00D80125" w:rsidRDefault="00A258D7" w:rsidP="00D80125">
                      <w:pPr>
                        <w:pStyle w:val="ListParagraph"/>
                        <w:ind w:left="0"/>
                        <w:contextualSpacing/>
                        <w:jc w:val="both"/>
                        <w:rPr>
                          <w:rFonts w:ascii="Arial" w:hAnsi="Arial" w:cs="Arial"/>
                          <w:b/>
                        </w:rPr>
                      </w:pPr>
                    </w:p>
                    <w:p w:rsidR="00A258D7" w:rsidRPr="00D80125" w:rsidRDefault="00A258D7" w:rsidP="005C295F">
                      <w:pPr>
                        <w:jc w:val="both"/>
                        <w:rPr>
                          <w:rFonts w:ascii="Arial" w:hAnsi="Arial" w:cs="Arial"/>
                          <w:sz w:val="22"/>
                          <w:szCs w:val="22"/>
                          <w:lang w:val="en-US"/>
                        </w:rPr>
                      </w:pPr>
                      <w:r w:rsidRPr="00D80125">
                        <w:rPr>
                          <w:rFonts w:ascii="Arial" w:hAnsi="Arial" w:cs="Arial"/>
                          <w:sz w:val="22"/>
                          <w:szCs w:val="22"/>
                          <w:lang w:val="en-US"/>
                        </w:rPr>
                        <w:t xml:space="preserve">A cold chain must be maintained. Although the use of dry ice is not compulsory, because specimens do not require freezing, ice packs only stay cold for around 24 hours. If shipping is expected to take longer, it is better to use dry ice (only to maintain a refrigerated environment, not to freeze the specimen). </w:t>
                      </w:r>
                    </w:p>
                    <w:p w:rsidR="00A258D7" w:rsidRPr="00D80125" w:rsidRDefault="00A258D7" w:rsidP="00D80125">
                      <w:pPr>
                        <w:ind w:hanging="360"/>
                        <w:jc w:val="both"/>
                        <w:rPr>
                          <w:rFonts w:ascii="Arial" w:hAnsi="Arial" w:cs="Arial"/>
                          <w:sz w:val="22"/>
                          <w:szCs w:val="22"/>
                          <w:lang w:val="en-US"/>
                        </w:rPr>
                      </w:pPr>
                    </w:p>
                    <w:p w:rsidR="00A258D7" w:rsidRPr="00A258D7" w:rsidRDefault="00A258D7" w:rsidP="00D80125">
                      <w:pPr>
                        <w:pStyle w:val="ListParagraph"/>
                        <w:numPr>
                          <w:ilvl w:val="0"/>
                          <w:numId w:val="20"/>
                        </w:numPr>
                        <w:ind w:left="0"/>
                        <w:rPr>
                          <w:rFonts w:ascii="Arial" w:hAnsi="Arial" w:cs="Arial"/>
                          <w:b/>
                          <w:bCs/>
                          <w:color w:val="31849B" w:themeColor="accent5" w:themeShade="BF"/>
                        </w:rPr>
                      </w:pPr>
                      <w:r w:rsidRPr="00A258D7">
                        <w:rPr>
                          <w:rFonts w:ascii="Arial" w:hAnsi="Arial" w:cs="Arial"/>
                          <w:b/>
                          <w:bCs/>
                          <w:color w:val="31849B" w:themeColor="accent5" w:themeShade="BF"/>
                        </w:rPr>
                        <w:t xml:space="preserve">10.        Specimen shipment: What if the courier refuses to transport a specimen? </w:t>
                      </w:r>
                    </w:p>
                    <w:p w:rsidR="00A258D7" w:rsidRPr="00D80125" w:rsidRDefault="00A258D7" w:rsidP="00D80125">
                      <w:pPr>
                        <w:rPr>
                          <w:rFonts w:ascii="Arial" w:hAnsi="Arial" w:cs="Arial"/>
                          <w:sz w:val="22"/>
                          <w:szCs w:val="22"/>
                          <w:lang w:val="en-US"/>
                        </w:rPr>
                      </w:pPr>
                    </w:p>
                    <w:p w:rsidR="00A258D7" w:rsidRPr="00D80125" w:rsidRDefault="00A258D7" w:rsidP="00D80125">
                      <w:pPr>
                        <w:jc w:val="both"/>
                        <w:rPr>
                          <w:rFonts w:ascii="Arial" w:hAnsi="Arial" w:cs="Arial"/>
                          <w:sz w:val="22"/>
                          <w:szCs w:val="22"/>
                          <w:lang w:val="en-US"/>
                        </w:rPr>
                      </w:pPr>
                      <w:r w:rsidRPr="00D80125">
                        <w:rPr>
                          <w:rFonts w:ascii="Arial" w:hAnsi="Arial" w:cs="Arial"/>
                          <w:sz w:val="22"/>
                          <w:szCs w:val="22"/>
                          <w:lang w:val="en-US"/>
                        </w:rPr>
                        <w:t>It is recommended that countries identify,</w:t>
                      </w:r>
                      <w:r w:rsidRPr="00D80125">
                        <w:rPr>
                          <w:rFonts w:ascii="Arial" w:hAnsi="Arial" w:cs="Arial"/>
                          <w:b/>
                          <w:sz w:val="22"/>
                          <w:szCs w:val="22"/>
                          <w:lang w:val="en-US"/>
                        </w:rPr>
                        <w:t xml:space="preserve"> in advance</w:t>
                      </w:r>
                      <w:r w:rsidRPr="00D80125">
                        <w:rPr>
                          <w:rFonts w:ascii="Arial" w:hAnsi="Arial" w:cs="Arial"/>
                          <w:sz w:val="22"/>
                          <w:szCs w:val="22"/>
                          <w:lang w:val="en-US"/>
                        </w:rPr>
                        <w:t xml:space="preserve">, the appropriate mechanisms to ensure specimen shipment. This entails </w:t>
                      </w:r>
                      <w:r w:rsidRPr="00D80125">
                        <w:rPr>
                          <w:rFonts w:ascii="Arial" w:hAnsi="Arial" w:cs="Arial"/>
                          <w:b/>
                          <w:sz w:val="22"/>
                          <w:szCs w:val="22"/>
                          <w:lang w:val="en-US"/>
                        </w:rPr>
                        <w:t>prior discussion and negotiation</w:t>
                      </w:r>
                      <w:r w:rsidRPr="00D80125">
                        <w:rPr>
                          <w:rFonts w:ascii="Arial" w:hAnsi="Arial" w:cs="Arial"/>
                          <w:sz w:val="22"/>
                          <w:szCs w:val="22"/>
                          <w:lang w:val="en-US"/>
                        </w:rPr>
                        <w:t xml:space="preserve"> with a courier that operates in the country to ensure that specimen shipment is available when a suspected case arises. </w:t>
                      </w:r>
                    </w:p>
                    <w:p w:rsidR="00A258D7" w:rsidRPr="00D80125" w:rsidRDefault="00A258D7" w:rsidP="00D80125">
                      <w:pPr>
                        <w:pStyle w:val="ListParagraph"/>
                        <w:ind w:left="0"/>
                        <w:jc w:val="both"/>
                        <w:rPr>
                          <w:rFonts w:ascii="Arial" w:hAnsi="Arial" w:cs="Arial"/>
                        </w:rPr>
                      </w:pPr>
                    </w:p>
                    <w:p w:rsidR="00A258D7" w:rsidRPr="00D80125" w:rsidRDefault="00A258D7" w:rsidP="00D80125">
                      <w:pPr>
                        <w:jc w:val="both"/>
                        <w:rPr>
                          <w:rFonts w:ascii="Arial" w:hAnsi="Arial" w:cs="Arial"/>
                          <w:sz w:val="22"/>
                          <w:szCs w:val="22"/>
                          <w:lang w:val="en-US"/>
                        </w:rPr>
                      </w:pPr>
                      <w:r w:rsidRPr="00D80125">
                        <w:rPr>
                          <w:rFonts w:ascii="Arial" w:hAnsi="Arial" w:cs="Arial"/>
                          <w:sz w:val="22"/>
                          <w:szCs w:val="22"/>
                          <w:lang w:val="en-US"/>
                        </w:rPr>
                        <w:t xml:space="preserve">In the event that no certified courier is available, the national authorities should contact the aeronautical authorities to establish, </w:t>
                      </w:r>
                      <w:r w:rsidRPr="00D80125">
                        <w:rPr>
                          <w:rFonts w:ascii="Arial" w:hAnsi="Arial" w:cs="Arial"/>
                          <w:b/>
                          <w:sz w:val="22"/>
                          <w:szCs w:val="22"/>
                          <w:lang w:val="en-US"/>
                        </w:rPr>
                        <w:t>in advance</w:t>
                      </w:r>
                      <w:r w:rsidRPr="00D80125">
                        <w:rPr>
                          <w:rFonts w:ascii="Arial" w:hAnsi="Arial" w:cs="Arial"/>
                          <w:sz w:val="22"/>
                          <w:szCs w:val="22"/>
                          <w:lang w:val="en-US"/>
                        </w:rPr>
                        <w:t>,</w:t>
                      </w:r>
                      <w:r w:rsidRPr="00D80125">
                        <w:rPr>
                          <w:rFonts w:ascii="Arial" w:hAnsi="Arial" w:cs="Arial"/>
                          <w:b/>
                          <w:sz w:val="22"/>
                          <w:szCs w:val="22"/>
                          <w:lang w:val="en-US"/>
                        </w:rPr>
                        <w:t xml:space="preserve"> </w:t>
                      </w:r>
                      <w:r w:rsidRPr="00D80125">
                        <w:rPr>
                          <w:rFonts w:ascii="Arial" w:hAnsi="Arial" w:cs="Arial"/>
                          <w:sz w:val="22"/>
                          <w:szCs w:val="22"/>
                          <w:lang w:val="en-US"/>
                        </w:rPr>
                        <w:t xml:space="preserve">the necessary agreements to ensure specimen shipment to any of the WHO Collaborating Centers. </w:t>
                      </w:r>
                    </w:p>
                    <w:p w:rsidR="00A258D7" w:rsidRPr="00D80125" w:rsidRDefault="00A258D7" w:rsidP="00D80125">
                      <w:pPr>
                        <w:jc w:val="both"/>
                        <w:rPr>
                          <w:rFonts w:ascii="Arial" w:hAnsi="Arial" w:cs="Arial"/>
                          <w:sz w:val="22"/>
                          <w:szCs w:val="22"/>
                          <w:lang w:val="en-US"/>
                        </w:rPr>
                      </w:pPr>
                    </w:p>
                    <w:p w:rsidR="00A258D7" w:rsidRPr="00D80125" w:rsidRDefault="00A258D7" w:rsidP="00D80125">
                      <w:pPr>
                        <w:jc w:val="both"/>
                        <w:rPr>
                          <w:rFonts w:ascii="Arial" w:hAnsi="Arial" w:cs="Arial"/>
                          <w:sz w:val="22"/>
                          <w:szCs w:val="22"/>
                          <w:lang w:val="en-US"/>
                        </w:rPr>
                      </w:pPr>
                      <w:r w:rsidRPr="00D80125">
                        <w:rPr>
                          <w:rFonts w:ascii="Arial" w:hAnsi="Arial" w:cs="Arial"/>
                          <w:sz w:val="22"/>
                          <w:szCs w:val="22"/>
                          <w:lang w:val="en-US"/>
                        </w:rPr>
                        <w:t xml:space="preserve">In accordance with ICAO electronic bulletin EB 2014/57, civil and commercial airlines should facilitate the transport by air of Biological Substances Category A, provided that they are packaged according to IATA standards by a certified shipper. Therefore, the national health authorities should agree </w:t>
                      </w:r>
                      <w:r w:rsidRPr="00D80125">
                        <w:rPr>
                          <w:rFonts w:ascii="Arial" w:hAnsi="Arial" w:cs="Arial"/>
                          <w:b/>
                          <w:sz w:val="22"/>
                          <w:szCs w:val="22"/>
                          <w:lang w:val="en-US"/>
                        </w:rPr>
                        <w:t xml:space="preserve">in advance </w:t>
                      </w:r>
                      <w:r w:rsidRPr="00D80125">
                        <w:rPr>
                          <w:rFonts w:ascii="Arial" w:hAnsi="Arial" w:cs="Arial"/>
                          <w:sz w:val="22"/>
                          <w:szCs w:val="22"/>
                          <w:lang w:val="en-US"/>
                        </w:rPr>
                        <w:t>on</w:t>
                      </w:r>
                      <w:r w:rsidRPr="00D80125">
                        <w:rPr>
                          <w:rFonts w:ascii="Arial" w:hAnsi="Arial" w:cs="Arial"/>
                          <w:b/>
                          <w:sz w:val="22"/>
                          <w:szCs w:val="22"/>
                          <w:lang w:val="en-US"/>
                        </w:rPr>
                        <w:t xml:space="preserve"> </w:t>
                      </w:r>
                      <w:r w:rsidRPr="00D80125">
                        <w:rPr>
                          <w:rFonts w:ascii="Arial" w:hAnsi="Arial" w:cs="Arial"/>
                          <w:sz w:val="22"/>
                          <w:szCs w:val="22"/>
                          <w:lang w:val="en-US"/>
                        </w:rPr>
                        <w:t xml:space="preserve">terms and conditions to ensure specimen shipment. </w:t>
                      </w:r>
                    </w:p>
                    <w:p w:rsidR="00A258D7" w:rsidRPr="00D80125" w:rsidRDefault="00A258D7" w:rsidP="00D80125">
                      <w:pPr>
                        <w:jc w:val="both"/>
                        <w:rPr>
                          <w:rFonts w:ascii="Arial" w:hAnsi="Arial" w:cs="Arial"/>
                          <w:sz w:val="22"/>
                          <w:szCs w:val="22"/>
                          <w:lang w:val="en-US"/>
                        </w:rPr>
                      </w:pPr>
                    </w:p>
                    <w:p w:rsidR="00A258D7" w:rsidRPr="00A258D7" w:rsidRDefault="00A258D7" w:rsidP="00D80125">
                      <w:pPr>
                        <w:rPr>
                          <w:rFonts w:ascii="Arial" w:hAnsi="Arial" w:cs="Arial"/>
                          <w:b/>
                          <w:color w:val="31849B" w:themeColor="accent5" w:themeShade="BF"/>
                          <w:sz w:val="22"/>
                          <w:szCs w:val="22"/>
                        </w:rPr>
                      </w:pPr>
                      <w:proofErr w:type="spellStart"/>
                      <w:r w:rsidRPr="00A258D7">
                        <w:rPr>
                          <w:rFonts w:ascii="Arial" w:hAnsi="Arial" w:cs="Arial"/>
                          <w:b/>
                          <w:color w:val="31849B" w:themeColor="accent5" w:themeShade="BF"/>
                          <w:sz w:val="22"/>
                          <w:szCs w:val="22"/>
                        </w:rPr>
                        <w:t>References</w:t>
                      </w:r>
                      <w:proofErr w:type="spellEnd"/>
                    </w:p>
                    <w:p w:rsidR="00A258D7" w:rsidRPr="00D80125" w:rsidRDefault="00A258D7" w:rsidP="00D80125">
                      <w:pPr>
                        <w:tabs>
                          <w:tab w:val="left" w:pos="720"/>
                        </w:tabs>
                        <w:ind w:right="705"/>
                        <w:rPr>
                          <w:rFonts w:ascii="Arial" w:hAnsi="Arial" w:cs="Arial"/>
                          <w:sz w:val="22"/>
                          <w:szCs w:val="22"/>
                        </w:rPr>
                      </w:pPr>
                    </w:p>
                    <w:p w:rsidR="00A258D7" w:rsidRPr="00D80125" w:rsidRDefault="00A258D7" w:rsidP="00D80125">
                      <w:pPr>
                        <w:pStyle w:val="ListParagraph"/>
                        <w:numPr>
                          <w:ilvl w:val="0"/>
                          <w:numId w:val="18"/>
                        </w:numPr>
                        <w:ind w:left="360" w:right="735"/>
                        <w:rPr>
                          <w:rStyle w:val="Hyperlink"/>
                          <w:rFonts w:ascii="Arial" w:hAnsi="Arial" w:cs="Arial"/>
                          <w:noProof/>
                        </w:rPr>
                      </w:pPr>
                      <w:r w:rsidRPr="00D80125">
                        <w:rPr>
                          <w:rFonts w:ascii="Arial" w:eastAsia="SimSun" w:hAnsi="Arial" w:cs="Arial"/>
                          <w:noProof/>
                          <w:lang w:eastAsia="es-ES_tradnl"/>
                        </w:rPr>
                        <w:t>General procedures for inactivation of potentially infectious samples with Ebola virus and other highly pathogenic viral agents. Available at:</w:t>
                      </w:r>
                      <w:r w:rsidRPr="00D80125">
                        <w:rPr>
                          <w:rFonts w:ascii="Arial" w:hAnsi="Arial" w:cs="Arial"/>
                          <w:noProof/>
                          <w:lang w:eastAsia="es-ES_tradnl"/>
                        </w:rPr>
                        <w:t xml:space="preserve"> </w:t>
                      </w:r>
                      <w:hyperlink r:id="rId18" w:history="1">
                        <w:r w:rsidRPr="00D80125">
                          <w:rPr>
                            <w:rStyle w:val="Hyperlink"/>
                            <w:rFonts w:ascii="Arial" w:hAnsi="Arial" w:cs="Arial"/>
                          </w:rPr>
                          <w:t>General procedures for inactivation of potentially infectious samples with Ebola virus and other highly pathogenic viral agents</w:t>
                        </w:r>
                      </w:hyperlink>
                    </w:p>
                    <w:p w:rsidR="00A258D7" w:rsidRPr="00D80125" w:rsidRDefault="00A258D7" w:rsidP="00D80125">
                      <w:pPr>
                        <w:pStyle w:val="ListParagraph"/>
                        <w:ind w:left="360" w:right="735" w:hanging="360"/>
                        <w:rPr>
                          <w:rFonts w:ascii="Arial" w:hAnsi="Arial" w:cs="Arial"/>
                          <w:noProof/>
                        </w:rPr>
                      </w:pPr>
                    </w:p>
                    <w:p w:rsidR="00A258D7" w:rsidRPr="00D80125" w:rsidRDefault="00A258D7" w:rsidP="00D80125">
                      <w:pPr>
                        <w:pStyle w:val="ListParagraph"/>
                        <w:numPr>
                          <w:ilvl w:val="0"/>
                          <w:numId w:val="18"/>
                        </w:numPr>
                        <w:ind w:left="357" w:right="737" w:hanging="357"/>
                        <w:rPr>
                          <w:rFonts w:ascii="Arial" w:eastAsia="SimSun" w:hAnsi="Arial" w:cs="Arial"/>
                          <w:noProof/>
                          <w:lang w:val="es-ES_tradnl" w:eastAsia="es-ES_tradnl"/>
                        </w:rPr>
                      </w:pPr>
                      <w:r w:rsidRPr="00D80125">
                        <w:rPr>
                          <w:rFonts w:ascii="Arial" w:eastAsia="SimSun" w:hAnsi="Arial" w:cs="Arial"/>
                          <w:i/>
                          <w:noProof/>
                          <w:lang w:eastAsia="es-ES_tradnl"/>
                        </w:rPr>
                        <w:t>Recommendations for safe collection and proper management of specimens potentially infected with highly pathogenic agents.</w:t>
                      </w:r>
                      <w:r w:rsidRPr="00D80125">
                        <w:rPr>
                          <w:rFonts w:ascii="Arial" w:eastAsia="SimSun" w:hAnsi="Arial" w:cs="Arial"/>
                          <w:noProof/>
                          <w:lang w:eastAsia="es-ES_tradnl"/>
                        </w:rPr>
                        <w:t xml:space="preserve"> </w:t>
                      </w:r>
                      <w:r w:rsidRPr="00D80125">
                        <w:rPr>
                          <w:rFonts w:ascii="Arial" w:eastAsia="SimSun" w:hAnsi="Arial" w:cs="Arial"/>
                          <w:noProof/>
                          <w:lang w:val="es-ES_tradnl" w:eastAsia="es-ES_tradnl"/>
                        </w:rPr>
                        <w:t xml:space="preserve">PAHO/WHO, 2014. Available at:  </w:t>
                      </w:r>
                    </w:p>
                    <w:p w:rsidR="00A258D7" w:rsidRPr="00D80125" w:rsidRDefault="00246807" w:rsidP="00D80125">
                      <w:pPr>
                        <w:pStyle w:val="ListParagraph"/>
                        <w:ind w:left="360" w:right="735"/>
                        <w:rPr>
                          <w:rStyle w:val="Hyperlink"/>
                          <w:rFonts w:ascii="Arial" w:eastAsia="SimSun" w:hAnsi="Arial" w:cs="Arial"/>
                          <w:noProof/>
                          <w:lang w:val="es-ES_tradnl" w:eastAsia="es-ES_tradnl"/>
                        </w:rPr>
                      </w:pPr>
                      <w:hyperlink r:id="rId19" w:history="1">
                        <w:r w:rsidR="00A258D7" w:rsidRPr="00D80125">
                          <w:rPr>
                            <w:rStyle w:val="Hyperlink"/>
                            <w:rFonts w:ascii="Arial" w:eastAsia="SimSun" w:hAnsi="Arial" w:cs="Arial"/>
                            <w:noProof/>
                            <w:lang w:val="es-ES_tradnl" w:eastAsia="es-ES_tradnl"/>
                          </w:rPr>
                          <w:t>http://www.paho.org/hq/index.php?option=com_docman&amp;task=doc_view&amp;Itemid=270&amp;gid=27683&amp;lang=en</w:t>
                        </w:r>
                      </w:hyperlink>
                      <w:r w:rsidR="00A258D7" w:rsidRPr="00D80125">
                        <w:rPr>
                          <w:rStyle w:val="Hyperlink"/>
                          <w:rFonts w:ascii="Arial" w:eastAsia="SimSun" w:hAnsi="Arial" w:cs="Arial"/>
                          <w:noProof/>
                          <w:lang w:val="es-ES_tradnl" w:eastAsia="es-ES_tradnl"/>
                        </w:rPr>
                        <w:t xml:space="preserve"> </w:t>
                      </w:r>
                    </w:p>
                    <w:p w:rsidR="00A258D7" w:rsidRPr="00D80125" w:rsidRDefault="00A258D7" w:rsidP="00D80125">
                      <w:pPr>
                        <w:pStyle w:val="ListParagraph"/>
                        <w:ind w:left="360" w:right="735" w:hanging="360"/>
                        <w:rPr>
                          <w:rFonts w:ascii="Arial" w:hAnsi="Arial" w:cs="Arial"/>
                          <w:noProof/>
                          <w:lang w:val="es-ES_tradnl"/>
                        </w:rPr>
                      </w:pPr>
                    </w:p>
                    <w:p w:rsidR="00A258D7" w:rsidRPr="00D80125" w:rsidRDefault="00A258D7" w:rsidP="00D80125">
                      <w:pPr>
                        <w:pStyle w:val="ListParagraph"/>
                        <w:numPr>
                          <w:ilvl w:val="0"/>
                          <w:numId w:val="18"/>
                        </w:numPr>
                        <w:ind w:left="360" w:right="735"/>
                        <w:rPr>
                          <w:rStyle w:val="Hyperlink"/>
                          <w:rFonts w:ascii="Arial" w:eastAsia="SimSun" w:hAnsi="Arial" w:cs="Arial"/>
                          <w:noProof/>
                          <w:lang w:eastAsia="es-ES_tradnl"/>
                        </w:rPr>
                      </w:pPr>
                      <w:r w:rsidRPr="00D80125">
                        <w:rPr>
                          <w:rFonts w:ascii="Arial" w:eastAsia="SimSun" w:hAnsi="Arial" w:cs="Arial"/>
                          <w:i/>
                          <w:noProof/>
                          <w:lang w:eastAsia="es-ES_tradnl"/>
                        </w:rPr>
                        <w:t xml:space="preserve">Recommendations for proper packaging and shipping by land of specimens potentially infected with highly pathogenic agents. </w:t>
                      </w:r>
                      <w:r w:rsidRPr="00D80125">
                        <w:rPr>
                          <w:rFonts w:ascii="Arial" w:eastAsia="SimSun" w:hAnsi="Arial" w:cs="Arial"/>
                          <w:noProof/>
                          <w:lang w:eastAsia="es-ES_tradnl"/>
                        </w:rPr>
                        <w:t>PAHO/WHO, 2014. Available at:</w:t>
                      </w:r>
                      <w:r w:rsidRPr="00D80125">
                        <w:rPr>
                          <w:rFonts w:ascii="Arial" w:hAnsi="Arial" w:cs="Arial"/>
                        </w:rPr>
                        <w:t xml:space="preserve"> </w:t>
                      </w:r>
                      <w:hyperlink r:id="rId20" w:history="1">
                        <w:r w:rsidRPr="00D80125">
                          <w:rPr>
                            <w:rStyle w:val="Hyperlink"/>
                            <w:rFonts w:ascii="Arial" w:eastAsia="SimSun" w:hAnsi="Arial" w:cs="Arial"/>
                            <w:noProof/>
                            <w:lang w:eastAsia="es-ES_tradnl"/>
                          </w:rPr>
                          <w:t>http://www.paho.org/hq/index.php?option=com_docman&amp;task=doc_view&amp;Itemid=270&amp;gid=27681&amp;lang=en</w:t>
                        </w:r>
                      </w:hyperlink>
                      <w:r w:rsidRPr="00D80125">
                        <w:rPr>
                          <w:rStyle w:val="Hyperlink"/>
                          <w:rFonts w:ascii="Arial" w:eastAsia="SimSun" w:hAnsi="Arial" w:cs="Arial"/>
                          <w:noProof/>
                          <w:lang w:eastAsia="es-ES_tradnl"/>
                        </w:rPr>
                        <w:t xml:space="preserve"> </w:t>
                      </w:r>
                    </w:p>
                    <w:p w:rsidR="00A258D7" w:rsidRPr="002660AF" w:rsidRDefault="00A258D7" w:rsidP="00CB16A0">
                      <w:pPr>
                        <w:rPr>
                          <w:lang w:val="en-US"/>
                        </w:rPr>
                      </w:pPr>
                    </w:p>
                  </w:txbxContent>
                </v:textbox>
              </v:shape>
            </w:pict>
          </mc:Fallback>
        </mc:AlternateContent>
      </w:r>
    </w:p>
    <w:p w:rsidR="00CB16A0" w:rsidRPr="009D1B82" w:rsidRDefault="005C295F" w:rsidP="00394656">
      <w:pPr>
        <w:ind w:left="1440" w:right="1440"/>
      </w:pPr>
      <w:r>
        <w:rPr>
          <w:noProof/>
          <w:lang w:val="en-US" w:eastAsia="en-US"/>
        </w:rPr>
        <mc:AlternateContent>
          <mc:Choice Requires="wps">
            <w:drawing>
              <wp:anchor distT="0" distB="0" distL="114300" distR="114300" simplePos="0" relativeHeight="251675648" behindDoc="0" locked="0" layoutInCell="1" allowOverlap="1" wp14:anchorId="4FF6889B" wp14:editId="3FE38727">
                <wp:simplePos x="0" y="0"/>
                <wp:positionH relativeFrom="column">
                  <wp:posOffset>1069340</wp:posOffset>
                </wp:positionH>
                <wp:positionV relativeFrom="paragraph">
                  <wp:posOffset>2567940</wp:posOffset>
                </wp:positionV>
                <wp:extent cx="6322695" cy="0"/>
                <wp:effectExtent l="19050" t="19050" r="1905" b="19050"/>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269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84.2pt;margin-top:202.2pt;width:497.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022C9C15" wp14:editId="046C75F9">
                <wp:simplePos x="0" y="0"/>
                <wp:positionH relativeFrom="column">
                  <wp:posOffset>1069340</wp:posOffset>
                </wp:positionH>
                <wp:positionV relativeFrom="paragraph">
                  <wp:posOffset>1593215</wp:posOffset>
                </wp:positionV>
                <wp:extent cx="6322695" cy="0"/>
                <wp:effectExtent l="19050" t="19050" r="1905" b="19050"/>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269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84.2pt;margin-top:125.45pt;width:497.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" strokecolor="#4bacc6" strokeweight="3pt">
                <v:stroke dashstyle="1 1" endcap="round"/>
                <v:shadow color="#205867" opacity=".5" offset="1pt"/>
              </v:shape>
            </w:pict>
          </mc:Fallback>
        </mc:AlternateContent>
      </w:r>
      <w:r w:rsidR="00925BD8">
        <w:rPr>
          <w:noProof/>
          <w:lang w:val="en-US" w:eastAsia="en-US"/>
        </w:rPr>
        <mc:AlternateContent>
          <mc:Choice Requires="wps">
            <w:drawing>
              <wp:anchor distT="0" distB="0" distL="114300" distR="114300" simplePos="0" relativeHeight="251665408" behindDoc="0" locked="0" layoutInCell="1" allowOverlap="1" wp14:anchorId="4CBA8D84" wp14:editId="2BD3CFA2">
                <wp:simplePos x="0" y="0"/>
                <wp:positionH relativeFrom="column">
                  <wp:posOffset>1112808</wp:posOffset>
                </wp:positionH>
                <wp:positionV relativeFrom="paragraph">
                  <wp:posOffset>161613</wp:posOffset>
                </wp:positionV>
                <wp:extent cx="6236826" cy="0"/>
                <wp:effectExtent l="19050" t="19050" r="12065" b="1905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826"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87.6pt;margin-top:12.75pt;width:491.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" strokecolor="#4bacc6" strokeweight="3pt">
                <v:stroke dashstyle="1 1" endcap="round"/>
                <v:shadow color="#205867" opacity=".5" offset="1pt"/>
              </v:shape>
            </w:pict>
          </mc:Fallback>
        </mc:AlternateContent>
      </w:r>
    </w:p>
    <w:sectPr w:rsidR="00CB16A0" w:rsidRPr="009D1B82" w:rsidSect="00FE3AE4">
      <w:pgSz w:w="12240" w:h="15840"/>
      <w:pgMar w:top="991" w:right="0" w:bottom="630" w:left="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B4" w:rsidRDefault="008449B4">
      <w:r>
        <w:separator/>
      </w:r>
    </w:p>
  </w:endnote>
  <w:endnote w:type="continuationSeparator" w:id="0">
    <w:p w:rsidR="008449B4" w:rsidRDefault="0084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D7" w:rsidRPr="00FD3B6A" w:rsidRDefault="00A258D7" w:rsidP="00FD3B6A">
    <w:pPr>
      <w:pStyle w:val="Footer"/>
    </w:pPr>
    <w:r>
      <w:rPr>
        <w:noProof/>
        <w:lang w:val="en-US" w:eastAsia="en-US"/>
      </w:rPr>
      <mc:AlternateContent>
        <mc:Choice Requires="wps">
          <w:drawing>
            <wp:anchor distT="0" distB="0" distL="114300" distR="114300" simplePos="0" relativeHeight="251660800" behindDoc="0" locked="0" layoutInCell="1" allowOverlap="1" wp14:anchorId="3C2A8E15" wp14:editId="47999D69">
              <wp:simplePos x="0" y="0"/>
              <wp:positionH relativeFrom="column">
                <wp:posOffset>4522470</wp:posOffset>
              </wp:positionH>
              <wp:positionV relativeFrom="paragraph">
                <wp:posOffset>-199390</wp:posOffset>
              </wp:positionV>
              <wp:extent cx="3108960" cy="544195"/>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8D7" w:rsidRDefault="00A258D7" w:rsidP="00531EA9">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A258D7" w:rsidRPr="00FD3B6A" w:rsidRDefault="00A258D7" w:rsidP="00531EA9">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A258D7" w:rsidRPr="00FD3B6A" w:rsidRDefault="00A258D7" w:rsidP="00531EA9">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56.1pt;margin-top:-15.7pt;width:244.8pt;height:42.8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" stroked="f">
              <v:textbox style="mso-fit-shape-to-text:t">
                <w:txbxContent>
                  <w:p w:rsidR="00A258D7" w:rsidRDefault="00A258D7" w:rsidP="00531EA9">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A258D7" w:rsidRPr="00FD3B6A" w:rsidRDefault="00A258D7" w:rsidP="00531EA9">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A258D7" w:rsidRPr="00FD3B6A" w:rsidRDefault="00A258D7" w:rsidP="00531EA9">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6B38A08E" wp14:editId="76745880">
              <wp:simplePos x="0" y="0"/>
              <wp:positionH relativeFrom="column">
                <wp:posOffset>245745</wp:posOffset>
              </wp:positionH>
              <wp:positionV relativeFrom="paragraph">
                <wp:posOffset>-199390</wp:posOffset>
              </wp:positionV>
              <wp:extent cx="3108960" cy="6438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8D7" w:rsidRPr="008B0BB3" w:rsidRDefault="00A258D7" w:rsidP="008B0BB3">
                          <w:pPr>
                            <w:pStyle w:val="Footer"/>
                            <w:rPr>
                              <w:rFonts w:ascii="Verdana" w:hAnsi="Verdana"/>
                              <w:b/>
                              <w:color w:val="17365D"/>
                              <w:sz w:val="18"/>
                              <w:szCs w:val="18"/>
                              <w:lang w:val="en-US"/>
                            </w:rPr>
                          </w:pPr>
                          <w:r w:rsidRPr="008B0BB3">
                            <w:rPr>
                              <w:rFonts w:ascii="Verdana" w:hAnsi="Verdana"/>
                              <w:b/>
                              <w:color w:val="17365D"/>
                              <w:sz w:val="18"/>
                              <w:szCs w:val="18"/>
                              <w:lang w:val="en-US"/>
                            </w:rPr>
                            <w:t>Pan American Health Organization</w:t>
                          </w:r>
                        </w:p>
                        <w:p w:rsidR="00A258D7" w:rsidRPr="008B0BB3" w:rsidRDefault="00A258D7" w:rsidP="008B0BB3">
                          <w:pPr>
                            <w:pStyle w:val="Footer"/>
                            <w:rPr>
                              <w:rFonts w:ascii="Verdana" w:hAnsi="Verdana"/>
                              <w:b/>
                              <w:color w:val="17365D"/>
                              <w:sz w:val="18"/>
                              <w:szCs w:val="18"/>
                              <w:lang w:val="en-US"/>
                            </w:rPr>
                          </w:pPr>
                          <w:r w:rsidRPr="008B0BB3">
                            <w:rPr>
                              <w:rFonts w:ascii="Verdana" w:hAnsi="Verdana"/>
                              <w:b/>
                              <w:color w:val="17365D"/>
                              <w:sz w:val="18"/>
                              <w:szCs w:val="18"/>
                              <w:lang w:val="en-US"/>
                            </w:rPr>
                            <w:t>World Health Organization</w:t>
                          </w:r>
                        </w:p>
                        <w:p w:rsidR="00A258D7" w:rsidRPr="008B0BB3" w:rsidRDefault="00A258D7" w:rsidP="00531EA9">
                          <w:pPr>
                            <w:rPr>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19.35pt;margin-top:-15.7pt;width:244.8pt;height:50.7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6JhQ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" stroked="f">
              <v:textbox>
                <w:txbxContent>
                  <w:p w:rsidR="00A258D7" w:rsidRPr="008B0BB3" w:rsidRDefault="00A258D7" w:rsidP="008B0BB3">
                    <w:pPr>
                      <w:pStyle w:val="Footer"/>
                      <w:rPr>
                        <w:rFonts w:ascii="Verdana" w:hAnsi="Verdana"/>
                        <w:b/>
                        <w:color w:val="17365D"/>
                        <w:sz w:val="18"/>
                        <w:szCs w:val="18"/>
                        <w:lang w:val="en-US"/>
                      </w:rPr>
                    </w:pPr>
                    <w:r w:rsidRPr="008B0BB3">
                      <w:rPr>
                        <w:rFonts w:ascii="Verdana" w:hAnsi="Verdana"/>
                        <w:b/>
                        <w:color w:val="17365D"/>
                        <w:sz w:val="18"/>
                        <w:szCs w:val="18"/>
                        <w:lang w:val="en-US"/>
                      </w:rPr>
                      <w:t>Pan American Health Organization</w:t>
                    </w:r>
                  </w:p>
                  <w:p w:rsidR="00A258D7" w:rsidRPr="008B0BB3" w:rsidRDefault="00A258D7" w:rsidP="008B0BB3">
                    <w:pPr>
                      <w:pStyle w:val="Footer"/>
                      <w:rPr>
                        <w:rFonts w:ascii="Verdana" w:hAnsi="Verdana"/>
                        <w:b/>
                        <w:color w:val="17365D"/>
                        <w:sz w:val="18"/>
                        <w:szCs w:val="18"/>
                        <w:lang w:val="en-US"/>
                      </w:rPr>
                    </w:pPr>
                    <w:r w:rsidRPr="008B0BB3">
                      <w:rPr>
                        <w:rFonts w:ascii="Verdana" w:hAnsi="Verdana"/>
                        <w:b/>
                        <w:color w:val="17365D"/>
                        <w:sz w:val="18"/>
                        <w:szCs w:val="18"/>
                        <w:lang w:val="en-US"/>
                      </w:rPr>
                      <w:t>World Health Organization</w:t>
                    </w:r>
                  </w:p>
                  <w:p w:rsidR="00A258D7" w:rsidRPr="008B0BB3" w:rsidRDefault="00A258D7" w:rsidP="00531EA9">
                    <w:pPr>
                      <w:rPr>
                        <w:lang w:val="en-US"/>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D7" w:rsidRPr="00FD3B6A" w:rsidRDefault="00A258D7" w:rsidP="00FD3B6A">
    <w:pPr>
      <w:pStyle w:val="Footer"/>
      <w:rPr>
        <w:rFonts w:ascii="Verdana" w:hAnsi="Verdana" w:cs="Arial"/>
        <w:b/>
        <w:color w:val="1F497D"/>
        <w:sz w:val="18"/>
        <w:szCs w:val="18"/>
      </w:rPr>
    </w:pPr>
    <w:r>
      <w:rPr>
        <w:b/>
        <w:noProof/>
        <w:sz w:val="18"/>
        <w:szCs w:val="18"/>
        <w:lang w:val="en-US" w:eastAsia="en-US"/>
      </w:rPr>
      <mc:AlternateContent>
        <mc:Choice Requires="wps">
          <w:drawing>
            <wp:anchor distT="0" distB="0" distL="114300" distR="114300" simplePos="0" relativeHeight="251657728" behindDoc="0" locked="0" layoutInCell="1" allowOverlap="1" wp14:anchorId="311439AC" wp14:editId="6FF545BC">
              <wp:simplePos x="0" y="0"/>
              <wp:positionH relativeFrom="column">
                <wp:posOffset>209550</wp:posOffset>
              </wp:positionH>
              <wp:positionV relativeFrom="paragraph">
                <wp:posOffset>8255</wp:posOffset>
              </wp:positionV>
              <wp:extent cx="3108960" cy="544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8D7" w:rsidRPr="009B6023" w:rsidRDefault="00A258D7" w:rsidP="00977B17">
                          <w:pPr>
                            <w:pStyle w:val="Footer"/>
                            <w:rPr>
                              <w:rFonts w:ascii="Verdana" w:hAnsi="Verdana"/>
                              <w:b/>
                              <w:color w:val="17365D"/>
                              <w:sz w:val="18"/>
                              <w:szCs w:val="18"/>
                              <w:lang w:val="en-US"/>
                            </w:rPr>
                          </w:pPr>
                          <w:r w:rsidRPr="009B6023">
                            <w:rPr>
                              <w:rFonts w:ascii="Verdana" w:hAnsi="Verdana"/>
                              <w:b/>
                              <w:color w:val="17365D"/>
                              <w:sz w:val="18"/>
                              <w:szCs w:val="18"/>
                              <w:lang w:val="en-US"/>
                            </w:rPr>
                            <w:t xml:space="preserve">Pan American Health </w:t>
                          </w:r>
                          <w:r w:rsidRPr="008B0BB3">
                            <w:rPr>
                              <w:rFonts w:ascii="Verdana" w:hAnsi="Verdana"/>
                              <w:b/>
                              <w:color w:val="17365D"/>
                              <w:sz w:val="18"/>
                              <w:szCs w:val="18"/>
                              <w:lang w:val="en-US"/>
                            </w:rPr>
                            <w:t>Organization</w:t>
                          </w:r>
                        </w:p>
                        <w:p w:rsidR="00A258D7" w:rsidRPr="009B6023" w:rsidRDefault="00A258D7" w:rsidP="00FD3B6A">
                          <w:pPr>
                            <w:pStyle w:val="Footer"/>
                            <w:rPr>
                              <w:rFonts w:ascii="Verdana" w:hAnsi="Verdana"/>
                              <w:b/>
                              <w:color w:val="17365D"/>
                              <w:sz w:val="18"/>
                              <w:szCs w:val="18"/>
                              <w:lang w:val="en-US"/>
                            </w:rPr>
                          </w:pPr>
                          <w:r w:rsidRPr="009B6023">
                            <w:rPr>
                              <w:rFonts w:ascii="Verdana" w:hAnsi="Verdana"/>
                              <w:b/>
                              <w:color w:val="17365D"/>
                              <w:sz w:val="18"/>
                              <w:szCs w:val="18"/>
                              <w:lang w:val="en-US"/>
                            </w:rPr>
                            <w:t>World Health Organization</w:t>
                          </w:r>
                        </w:p>
                        <w:p w:rsidR="00A258D7" w:rsidRPr="009B6023" w:rsidRDefault="00A258D7" w:rsidP="00FD3B6A">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6.5pt;margin-top:.65pt;width:244.8pt;height:42.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" stroked="f">
              <v:textbox style="mso-fit-shape-to-text:t">
                <w:txbxContent>
                  <w:p w:rsidR="00A258D7" w:rsidRPr="009B6023" w:rsidRDefault="00A258D7" w:rsidP="00977B17">
                    <w:pPr>
                      <w:pStyle w:val="Footer"/>
                      <w:rPr>
                        <w:rFonts w:ascii="Verdana" w:hAnsi="Verdana"/>
                        <w:b/>
                        <w:color w:val="17365D"/>
                        <w:sz w:val="18"/>
                        <w:szCs w:val="18"/>
                        <w:lang w:val="en-US"/>
                      </w:rPr>
                    </w:pPr>
                    <w:r w:rsidRPr="009B6023">
                      <w:rPr>
                        <w:rFonts w:ascii="Verdana" w:hAnsi="Verdana"/>
                        <w:b/>
                        <w:color w:val="17365D"/>
                        <w:sz w:val="18"/>
                        <w:szCs w:val="18"/>
                        <w:lang w:val="en-US"/>
                      </w:rPr>
                      <w:t xml:space="preserve">Pan American Health </w:t>
                    </w:r>
                    <w:r w:rsidRPr="008B0BB3">
                      <w:rPr>
                        <w:rFonts w:ascii="Verdana" w:hAnsi="Verdana"/>
                        <w:b/>
                        <w:color w:val="17365D"/>
                        <w:sz w:val="18"/>
                        <w:szCs w:val="18"/>
                        <w:lang w:val="en-US"/>
                      </w:rPr>
                      <w:t>Organization</w:t>
                    </w:r>
                  </w:p>
                  <w:p w:rsidR="00A258D7" w:rsidRPr="009B6023" w:rsidRDefault="00A258D7" w:rsidP="00FD3B6A">
                    <w:pPr>
                      <w:pStyle w:val="Footer"/>
                      <w:rPr>
                        <w:rFonts w:ascii="Verdana" w:hAnsi="Verdana"/>
                        <w:b/>
                        <w:color w:val="17365D"/>
                        <w:sz w:val="18"/>
                        <w:szCs w:val="18"/>
                        <w:lang w:val="en-US"/>
                      </w:rPr>
                    </w:pPr>
                    <w:r w:rsidRPr="009B6023">
                      <w:rPr>
                        <w:rFonts w:ascii="Verdana" w:hAnsi="Verdana"/>
                        <w:b/>
                        <w:color w:val="17365D"/>
                        <w:sz w:val="18"/>
                        <w:szCs w:val="18"/>
                        <w:lang w:val="en-US"/>
                      </w:rPr>
                      <w:t>World Health Organization</w:t>
                    </w:r>
                  </w:p>
                  <w:p w:rsidR="00A258D7" w:rsidRPr="009B6023" w:rsidRDefault="00A258D7" w:rsidP="00FD3B6A">
                    <w:pPr>
                      <w:rPr>
                        <w:lang w:val="en-US"/>
                      </w:rPr>
                    </w:pPr>
                  </w:p>
                </w:txbxContent>
              </v:textbox>
            </v:shape>
          </w:pict>
        </mc:Fallback>
      </mc:AlternateContent>
    </w:r>
    <w:r>
      <w:rPr>
        <w:b/>
        <w:noProof/>
        <w:sz w:val="18"/>
        <w:szCs w:val="18"/>
        <w:lang w:val="en-US" w:eastAsia="en-US"/>
      </w:rPr>
      <mc:AlternateContent>
        <mc:Choice Requires="wps">
          <w:drawing>
            <wp:anchor distT="0" distB="0" distL="114300" distR="114300" simplePos="0" relativeHeight="251658752" behindDoc="0" locked="0" layoutInCell="1" allowOverlap="1" wp14:anchorId="2F813DBA" wp14:editId="0C29C8F0">
              <wp:simplePos x="0" y="0"/>
              <wp:positionH relativeFrom="column">
                <wp:posOffset>4484370</wp:posOffset>
              </wp:positionH>
              <wp:positionV relativeFrom="paragraph">
                <wp:posOffset>8255</wp:posOffset>
              </wp:positionV>
              <wp:extent cx="3108960" cy="54419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8D7" w:rsidRDefault="00A258D7" w:rsidP="00FD3B6A">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A258D7" w:rsidRPr="00FD3B6A" w:rsidRDefault="00A258D7" w:rsidP="00FD3B6A">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A258D7" w:rsidRPr="00FD3B6A" w:rsidRDefault="00A258D7" w:rsidP="00FD3B6A">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353.1pt;margin-top:.65pt;width:244.8pt;height:42.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" stroked="f">
              <v:textbox style="mso-fit-shape-to-text:t">
                <w:txbxContent>
                  <w:p w:rsidR="00A258D7" w:rsidRDefault="00A258D7" w:rsidP="00FD3B6A">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A258D7" w:rsidRPr="00FD3B6A" w:rsidRDefault="00A258D7" w:rsidP="00FD3B6A">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A258D7" w:rsidRPr="00FD3B6A" w:rsidRDefault="00A258D7" w:rsidP="00FD3B6A">
                    <w:pPr>
                      <w:rPr>
                        <w:lang w:val="en-US"/>
                      </w:rPr>
                    </w:pPr>
                  </w:p>
                </w:txbxContent>
              </v:textbox>
            </v:shape>
          </w:pict>
        </mc:Fallback>
      </mc:AlternateContent>
    </w:r>
    <w:r w:rsidRPr="00FD3B6A">
      <w:rPr>
        <w:rFonts w:ascii="Verdana" w:hAnsi="Verdana" w:cs="Arial"/>
        <w:b/>
        <w:color w:val="1F497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B4" w:rsidRDefault="008449B4">
      <w:r>
        <w:separator/>
      </w:r>
    </w:p>
  </w:footnote>
  <w:footnote w:type="continuationSeparator" w:id="0">
    <w:p w:rsidR="008449B4" w:rsidRDefault="00844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D7" w:rsidRDefault="00A258D7">
    <w:pPr>
      <w:pStyle w:val="Header"/>
    </w:pPr>
    <w:r>
      <w:rPr>
        <w:noProof/>
        <w:lang w:val="en-US" w:eastAsia="en-US"/>
      </w:rPr>
      <mc:AlternateContent>
        <mc:Choice Requires="wps">
          <w:drawing>
            <wp:anchor distT="4294967295" distB="4294967295" distL="114300" distR="114300" simplePos="0" relativeHeight="251655680" behindDoc="0" locked="0" layoutInCell="1" allowOverlap="1" wp14:anchorId="3ABA3BF7" wp14:editId="159B459B">
              <wp:simplePos x="0" y="0"/>
              <wp:positionH relativeFrom="column">
                <wp:posOffset>-548640</wp:posOffset>
              </wp:positionH>
              <wp:positionV relativeFrom="paragraph">
                <wp:posOffset>596899</wp:posOffset>
              </wp:positionV>
              <wp:extent cx="9144000" cy="0"/>
              <wp:effectExtent l="38100" t="38100" r="57150" b="952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47pt" to="67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" strokecolor="#c0504d" strokeweight="2pt">
              <v:shadow on="t" color="black" opacity="24903f" origin=",.5" offset="0,.55556mm"/>
              <o:lock v:ext="edit" shapetype="f"/>
            </v:lin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00C9FABE" wp14:editId="5FA4FDAC">
              <wp:simplePos x="0" y="0"/>
              <wp:positionH relativeFrom="column">
                <wp:posOffset>-114300</wp:posOffset>
              </wp:positionH>
              <wp:positionV relativeFrom="paragraph">
                <wp:posOffset>63500</wp:posOffset>
              </wp:positionV>
              <wp:extent cx="7924800" cy="533400"/>
              <wp:effectExtent l="0" t="0" r="0" b="31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533400"/>
                      </a:xfrm>
                      <a:prstGeom prst="rect">
                        <a:avLst/>
                      </a:prstGeom>
                      <a:gradFill rotWithShape="1">
                        <a:gsLst>
                          <a:gs pos="0">
                            <a:srgbClr val="002060"/>
                          </a:gs>
                          <a:gs pos="100000">
                            <a:srgbClr val="4BACC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8D7" w:rsidRPr="00D90BE7" w:rsidRDefault="00A258D7" w:rsidP="00B5380A">
                          <w:pPr>
                            <w:spacing w:before="60"/>
                            <w:jc w:val="center"/>
                            <w:rPr>
                              <w:rFonts w:ascii="Verdana" w:hAnsi="Verdana"/>
                              <w:color w:val="FFFFFF"/>
                              <w:sz w:val="36"/>
                            </w:rPr>
                          </w:pPr>
                          <w:proofErr w:type="spellStart"/>
                          <w:r>
                            <w:rPr>
                              <w:rFonts w:ascii="Verdana" w:hAnsi="Verdana"/>
                              <w:color w:val="FFFFFF"/>
                              <w:sz w:val="36"/>
                            </w:rPr>
                            <w:t>E</w:t>
                          </w:r>
                          <w:r w:rsidRPr="00D90BE7">
                            <w:rPr>
                              <w:rFonts w:ascii="Verdana" w:hAnsi="Verdana"/>
                              <w:color w:val="FFFFFF"/>
                              <w:sz w:val="36"/>
                            </w:rPr>
                            <w:t>bola</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9pt;margin-top:5pt;width:624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" fillcolor="#002060" stroked="f">
              <v:fill color2="#4bacc6" rotate="t" focus="100%" type="gradient"/>
              <v:textbox style="mso-next-textbox:#Text Box 9" inset=",7.2pt,,7.2pt">
                <w:txbxContent>
                  <w:p w:rsidR="00A258D7" w:rsidRPr="00D90BE7" w:rsidRDefault="00A258D7" w:rsidP="00B5380A">
                    <w:pPr>
                      <w:spacing w:before="60"/>
                      <w:jc w:val="center"/>
                      <w:rPr>
                        <w:rFonts w:ascii="Verdana" w:hAnsi="Verdana"/>
                        <w:color w:val="FFFFFF"/>
                        <w:sz w:val="36"/>
                      </w:rPr>
                    </w:pPr>
                    <w:proofErr w:type="spellStart"/>
                    <w:r>
                      <w:rPr>
                        <w:rFonts w:ascii="Verdana" w:hAnsi="Verdana"/>
                        <w:color w:val="FFFFFF"/>
                        <w:sz w:val="36"/>
                      </w:rPr>
                      <w:t>E</w:t>
                    </w:r>
                    <w:r w:rsidRPr="00D90BE7">
                      <w:rPr>
                        <w:rFonts w:ascii="Verdana" w:hAnsi="Verdana"/>
                        <w:color w:val="FFFFFF"/>
                        <w:sz w:val="36"/>
                      </w:rPr>
                      <w:t>bola</w:t>
                    </w:r>
                    <w:proofErr w:type="spellEnd"/>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57A4A798" wp14:editId="62BE5E0A">
              <wp:simplePos x="0" y="0"/>
              <wp:positionH relativeFrom="page">
                <wp:posOffset>927100</wp:posOffset>
              </wp:positionH>
              <wp:positionV relativeFrom="page">
                <wp:posOffset>1071245</wp:posOffset>
              </wp:positionV>
              <wp:extent cx="6159500" cy="7823200"/>
              <wp:effectExtent l="3175" t="4445" r="0" b="1905"/>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8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8D7" w:rsidRDefault="00A258D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3pt;margin-top:84.35pt;width:485pt;height:6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xUsgIAAME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" filled="f" stroked="f">
              <v:textbox inset=",7.2pt,,7.2pt">
                <w:txbxContent>
                  <w:p w:rsidR="00A258D7" w:rsidRDefault="00A258D7"/>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D7" w:rsidRDefault="006E7660">
    <w:pPr>
      <w:pStyle w:val="Header"/>
    </w:pPr>
    <w:r>
      <w:rPr>
        <w:noProof/>
        <w:lang w:val="en-US" w:eastAsia="en-US"/>
      </w:rPr>
      <w:drawing>
        <wp:anchor distT="0" distB="0" distL="114300" distR="114300" simplePos="0" relativeHeight="251661824" behindDoc="0" locked="0" layoutInCell="1" allowOverlap="1" wp14:anchorId="02FBB17E" wp14:editId="0CD4E4CD">
          <wp:simplePos x="0" y="0"/>
          <wp:positionH relativeFrom="column">
            <wp:posOffset>434340</wp:posOffset>
          </wp:positionH>
          <wp:positionV relativeFrom="paragraph">
            <wp:posOffset>297180</wp:posOffset>
          </wp:positionV>
          <wp:extent cx="3157220" cy="1035050"/>
          <wp:effectExtent l="0" t="0" r="508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2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8D7">
      <w:rPr>
        <w:noProof/>
        <w:lang w:val="en-US" w:eastAsia="en-US"/>
      </w:rPr>
      <mc:AlternateContent>
        <mc:Choice Requires="wps">
          <w:drawing>
            <wp:anchor distT="0" distB="0" distL="114300" distR="114300" simplePos="0" relativeHeight="251656704" behindDoc="0" locked="0" layoutInCell="1" allowOverlap="1" wp14:anchorId="31B27A80" wp14:editId="2712455C">
              <wp:simplePos x="0" y="0"/>
              <wp:positionH relativeFrom="column">
                <wp:posOffset>-125095</wp:posOffset>
              </wp:positionH>
              <wp:positionV relativeFrom="paragraph">
                <wp:posOffset>1386840</wp:posOffset>
              </wp:positionV>
              <wp:extent cx="9144000" cy="0"/>
              <wp:effectExtent l="27305" t="24765" r="20320" b="4191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lgn="ctr">
                        <a:solidFill>
                          <a:srgbClr val="C0504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09.2pt" to="710.1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" strokecolor="#c0504d" strokeweight="3pt">
              <v:shadow on="t" color="black" opacity="24903f" origin=",.5" offset="0,.55556mm"/>
            </v:line>
          </w:pict>
        </mc:Fallback>
      </mc:AlternateContent>
    </w:r>
    <w:r w:rsidR="00A258D7">
      <w:rPr>
        <w:noProof/>
        <w:lang w:val="en-US" w:eastAsia="en-US"/>
      </w:rPr>
      <w:drawing>
        <wp:inline distT="0" distB="0" distL="0" distR="0" wp14:anchorId="36925456" wp14:editId="26BA255C">
          <wp:extent cx="7772400" cy="1371600"/>
          <wp:effectExtent l="0" t="0" r="0" b="0"/>
          <wp:docPr id="27" name="Picture 27" descr="FACTsheetAGENDA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TsheetAGENDAet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inline>
      </w:drawing>
    </w:r>
    <w:r w:rsidR="00A258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2A"/>
    <w:multiLevelType w:val="hybridMultilevel"/>
    <w:tmpl w:val="8E6657E0"/>
    <w:lvl w:ilvl="0" w:tplc="BB02C806">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80779"/>
    <w:multiLevelType w:val="hybridMultilevel"/>
    <w:tmpl w:val="C6A8ACAC"/>
    <w:lvl w:ilvl="0" w:tplc="952EAFA0">
      <w:start w:val="1"/>
      <w:numFmt w:val="bullet"/>
      <w:lvlText w:val=""/>
      <w:lvlJc w:val="left"/>
      <w:pPr>
        <w:ind w:left="1080" w:hanging="360"/>
      </w:pPr>
      <w:rPr>
        <w:rFonts w:ascii="Wingdings" w:hAnsi="Wingdings" w:hint="default"/>
        <w:color w:val="31849B"/>
        <w:sz w:val="18"/>
        <w:szCs w:val="1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C700EC"/>
    <w:multiLevelType w:val="hybridMultilevel"/>
    <w:tmpl w:val="24B0B7A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D86E40"/>
    <w:multiLevelType w:val="hybridMultilevel"/>
    <w:tmpl w:val="C8E0C6D0"/>
    <w:lvl w:ilvl="0" w:tplc="0409000F">
      <w:start w:val="1"/>
      <w:numFmt w:val="decimal"/>
      <w:lvlText w:val="%1."/>
      <w:lvlJc w:val="left"/>
      <w:pPr>
        <w:ind w:left="1170" w:hanging="360"/>
      </w:pPr>
      <w:rPr>
        <w:rFonts w:hint="default"/>
        <w:color w:val="31849B"/>
        <w:sz w:val="18"/>
        <w:szCs w:val="18"/>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14E24C8D"/>
    <w:multiLevelType w:val="hybridMultilevel"/>
    <w:tmpl w:val="E522E3AA"/>
    <w:lvl w:ilvl="0" w:tplc="04090001">
      <w:start w:val="1"/>
      <w:numFmt w:val="bullet"/>
      <w:lvlText w:val=""/>
      <w:lvlJc w:val="left"/>
      <w:pPr>
        <w:tabs>
          <w:tab w:val="num" w:pos="1080"/>
        </w:tabs>
        <w:ind w:left="1080" w:hanging="360"/>
      </w:pPr>
      <w:rPr>
        <w:rFonts w:ascii="Symbol" w:hAnsi="Symbol" w:hint="default"/>
        <w:b/>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
    <w:nsid w:val="19F03FAB"/>
    <w:multiLevelType w:val="hybridMultilevel"/>
    <w:tmpl w:val="7750A0EA"/>
    <w:lvl w:ilvl="0" w:tplc="0809000F">
      <w:start w:val="1"/>
      <w:numFmt w:val="decimal"/>
      <w:lvlText w:val="%1."/>
      <w:lvlJc w:val="left"/>
      <w:pPr>
        <w:ind w:left="1170" w:hanging="360"/>
      </w:pPr>
      <w:rPr>
        <w:rFonts w:cs="Times New Roman" w:hint="default"/>
        <w:color w:val="31849B"/>
        <w:sz w:val="22"/>
        <w:szCs w:val="18"/>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nsid w:val="202F75F1"/>
    <w:multiLevelType w:val="hybridMultilevel"/>
    <w:tmpl w:val="F5AA1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E11BA"/>
    <w:multiLevelType w:val="hybridMultilevel"/>
    <w:tmpl w:val="6F708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E27202"/>
    <w:multiLevelType w:val="hybridMultilevel"/>
    <w:tmpl w:val="136A083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D23B76"/>
    <w:multiLevelType w:val="hybridMultilevel"/>
    <w:tmpl w:val="2522D5DE"/>
    <w:lvl w:ilvl="0" w:tplc="2F367B9E">
      <w:start w:val="1"/>
      <w:numFmt w:val="decimal"/>
      <w:lvlText w:val="%1."/>
      <w:lvlJc w:val="left"/>
      <w:pPr>
        <w:ind w:left="1980" w:hanging="360"/>
      </w:pPr>
      <w:rPr>
        <w:rFonts w:hint="default"/>
        <w:color w:val="31849B"/>
        <w:sz w:val="22"/>
        <w:szCs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FAE6039"/>
    <w:multiLevelType w:val="hybridMultilevel"/>
    <w:tmpl w:val="2D72CA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B5CEA"/>
    <w:multiLevelType w:val="hybridMultilevel"/>
    <w:tmpl w:val="AE768F7C"/>
    <w:lvl w:ilvl="0" w:tplc="DEEE0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5D00E1"/>
    <w:multiLevelType w:val="hybridMultilevel"/>
    <w:tmpl w:val="C70CB344"/>
    <w:lvl w:ilvl="0" w:tplc="F5344D64">
      <w:start w:val="3"/>
      <w:numFmt w:val="decimal"/>
      <w:lvlText w:val="%1"/>
      <w:lvlJc w:val="left"/>
      <w:pPr>
        <w:ind w:left="19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5B64E42"/>
    <w:multiLevelType w:val="hybridMultilevel"/>
    <w:tmpl w:val="2E96B584"/>
    <w:lvl w:ilvl="0" w:tplc="952EAFA0">
      <w:start w:val="1"/>
      <w:numFmt w:val="bullet"/>
      <w:lvlText w:val=""/>
      <w:lvlJc w:val="left"/>
      <w:pPr>
        <w:ind w:left="720" w:hanging="360"/>
      </w:pPr>
      <w:rPr>
        <w:rFonts w:ascii="Wingdings" w:hAnsi="Wingdings" w:hint="default"/>
        <w:color w:val="31849B"/>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6E64877"/>
    <w:multiLevelType w:val="hybridMultilevel"/>
    <w:tmpl w:val="0234C088"/>
    <w:lvl w:ilvl="0" w:tplc="A0AA2520">
      <w:start w:val="1"/>
      <w:numFmt w:val="decimal"/>
      <w:lvlText w:val="%1."/>
      <w:lvlJc w:val="left"/>
      <w:pPr>
        <w:tabs>
          <w:tab w:val="num" w:pos="360"/>
        </w:tabs>
        <w:ind w:left="360" w:hanging="360"/>
      </w:pPr>
      <w:rPr>
        <w:rFonts w:cs="Times New Roman" w:hint="default"/>
        <w:b/>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BED449F"/>
    <w:multiLevelType w:val="hybridMultilevel"/>
    <w:tmpl w:val="C09CC764"/>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F00CCB"/>
    <w:multiLevelType w:val="hybridMultilevel"/>
    <w:tmpl w:val="08120B5C"/>
    <w:lvl w:ilvl="0" w:tplc="0809000F">
      <w:start w:val="1"/>
      <w:numFmt w:val="decimal"/>
      <w:lvlText w:val="%1."/>
      <w:lvlJc w:val="left"/>
      <w:pPr>
        <w:ind w:left="1170" w:hanging="360"/>
      </w:pPr>
      <w:rPr>
        <w:rFonts w:cs="Times New Roman" w:hint="default"/>
        <w:color w:val="31849B"/>
        <w:sz w:val="22"/>
        <w:szCs w:val="18"/>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7">
    <w:nsid w:val="50466622"/>
    <w:multiLevelType w:val="hybridMultilevel"/>
    <w:tmpl w:val="2522D5DE"/>
    <w:lvl w:ilvl="0" w:tplc="2F367B9E">
      <w:start w:val="1"/>
      <w:numFmt w:val="decimal"/>
      <w:lvlText w:val="%1."/>
      <w:lvlJc w:val="left"/>
      <w:pPr>
        <w:ind w:left="1980" w:hanging="360"/>
      </w:pPr>
      <w:rPr>
        <w:rFonts w:hint="default"/>
        <w:color w:val="31849B"/>
        <w:sz w:val="22"/>
        <w:szCs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544942B9"/>
    <w:multiLevelType w:val="hybridMultilevel"/>
    <w:tmpl w:val="EAA8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F96DC0"/>
    <w:multiLevelType w:val="hybridMultilevel"/>
    <w:tmpl w:val="F2F4FB66"/>
    <w:lvl w:ilvl="0" w:tplc="952EAFA0">
      <w:start w:val="1"/>
      <w:numFmt w:val="bullet"/>
      <w:lvlText w:val=""/>
      <w:lvlJc w:val="left"/>
      <w:pPr>
        <w:ind w:left="1080" w:hanging="360"/>
      </w:pPr>
      <w:rPr>
        <w:rFonts w:ascii="Wingdings" w:hAnsi="Wingdings" w:hint="default"/>
        <w:color w:val="31849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9C5A78"/>
    <w:multiLevelType w:val="hybridMultilevel"/>
    <w:tmpl w:val="C96CBD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6C172A4"/>
    <w:multiLevelType w:val="hybridMultilevel"/>
    <w:tmpl w:val="6292D372"/>
    <w:lvl w:ilvl="0" w:tplc="D4E054EA">
      <w:start w:val="1"/>
      <w:numFmt w:val="bullet"/>
      <w:lvlText w:val="–"/>
      <w:lvlJc w:val="left"/>
      <w:pPr>
        <w:ind w:left="720" w:hanging="360"/>
      </w:pPr>
      <w:rPr>
        <w:rFonts w:ascii="Times New Roman" w:hAnsi="Times New Roman" w:hint="default"/>
      </w:rPr>
    </w:lvl>
    <w:lvl w:ilvl="1" w:tplc="4140A28C">
      <w:start w:val="1"/>
      <w:numFmt w:val="bullet"/>
      <w:lvlText w:val=""/>
      <w:lvlJc w:val="left"/>
      <w:pPr>
        <w:ind w:left="1440" w:hanging="360"/>
      </w:pPr>
      <w:rPr>
        <w:rFonts w:ascii="Wingdings" w:hAnsi="Wingdings" w:hint="default"/>
        <w:color w:val="4BACC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6B44210"/>
    <w:multiLevelType w:val="hybridMultilevel"/>
    <w:tmpl w:val="8AF8D91E"/>
    <w:lvl w:ilvl="0" w:tplc="F5344D6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8D8769B"/>
    <w:multiLevelType w:val="hybridMultilevel"/>
    <w:tmpl w:val="A81E11B8"/>
    <w:lvl w:ilvl="0" w:tplc="952EAFA0">
      <w:start w:val="1"/>
      <w:numFmt w:val="bullet"/>
      <w:lvlText w:val=""/>
      <w:lvlJc w:val="left"/>
      <w:pPr>
        <w:ind w:left="1080" w:hanging="360"/>
      </w:pPr>
      <w:rPr>
        <w:rFonts w:ascii="Wingdings" w:hAnsi="Wingdings" w:hint="default"/>
        <w:color w:val="31849B"/>
        <w:sz w:val="18"/>
        <w:szCs w:val="1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69610A10"/>
    <w:multiLevelType w:val="hybridMultilevel"/>
    <w:tmpl w:val="5B22879E"/>
    <w:lvl w:ilvl="0" w:tplc="4140A28C">
      <w:start w:val="1"/>
      <w:numFmt w:val="bullet"/>
      <w:lvlText w:val=""/>
      <w:lvlJc w:val="left"/>
      <w:pPr>
        <w:ind w:left="720" w:hanging="360"/>
      </w:pPr>
      <w:rPr>
        <w:rFonts w:ascii="Wingdings" w:hAnsi="Wingdings" w:hint="default"/>
        <w:color w:val="4BACC6"/>
      </w:rPr>
    </w:lvl>
    <w:lvl w:ilvl="1" w:tplc="4F8622E0">
      <w:start w:val="1"/>
      <w:numFmt w:val="bullet"/>
      <w:lvlText w:val="o"/>
      <w:lvlJc w:val="left"/>
      <w:pPr>
        <w:ind w:left="1440" w:hanging="360"/>
      </w:pPr>
      <w:rPr>
        <w:rFonts w:ascii="Courier New" w:hAnsi="Courier New" w:cs="Courier New" w:hint="default"/>
        <w:color w:val="31849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8A0F7F"/>
    <w:multiLevelType w:val="hybridMultilevel"/>
    <w:tmpl w:val="4A1C8AB2"/>
    <w:lvl w:ilvl="0" w:tplc="2F367B9E">
      <w:start w:val="1"/>
      <w:numFmt w:val="decimal"/>
      <w:lvlText w:val="%1."/>
      <w:lvlJc w:val="left"/>
      <w:pPr>
        <w:ind w:left="1170" w:hanging="360"/>
      </w:pPr>
      <w:rPr>
        <w:rFonts w:hint="default"/>
        <w:color w:val="31849B"/>
        <w:sz w:val="22"/>
        <w:szCs w:val="18"/>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6">
    <w:nsid w:val="6C9B51A8"/>
    <w:multiLevelType w:val="hybridMultilevel"/>
    <w:tmpl w:val="288284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E21316A"/>
    <w:multiLevelType w:val="hybridMultilevel"/>
    <w:tmpl w:val="01FC6834"/>
    <w:lvl w:ilvl="0" w:tplc="0409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79A171D7"/>
    <w:multiLevelType w:val="hybridMultilevel"/>
    <w:tmpl w:val="BBB6AC20"/>
    <w:lvl w:ilvl="0" w:tplc="E422733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B51F3F"/>
    <w:multiLevelType w:val="hybridMultilevel"/>
    <w:tmpl w:val="2578B46E"/>
    <w:lvl w:ilvl="0" w:tplc="4140A28C">
      <w:start w:val="1"/>
      <w:numFmt w:val="bullet"/>
      <w:lvlText w:val=""/>
      <w:lvlJc w:val="left"/>
      <w:pPr>
        <w:ind w:left="1440" w:hanging="360"/>
      </w:pPr>
      <w:rPr>
        <w:rFonts w:ascii="Wingdings" w:hAnsi="Wingdings" w:hint="default"/>
        <w:color w:val="4BACC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0F7073"/>
    <w:multiLevelType w:val="hybridMultilevel"/>
    <w:tmpl w:val="AD1240DE"/>
    <w:lvl w:ilvl="0" w:tplc="952EAFA0">
      <w:start w:val="1"/>
      <w:numFmt w:val="bullet"/>
      <w:lvlText w:val=""/>
      <w:lvlJc w:val="left"/>
      <w:pPr>
        <w:ind w:left="720" w:hanging="360"/>
      </w:pPr>
      <w:rPr>
        <w:rFonts w:ascii="Wingdings" w:hAnsi="Wingdings" w:hint="default"/>
        <w:color w:val="31849B"/>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1"/>
  </w:num>
  <w:num w:numId="3">
    <w:abstractNumId w:val="2"/>
  </w:num>
  <w:num w:numId="4">
    <w:abstractNumId w:val="26"/>
  </w:num>
  <w:num w:numId="5">
    <w:abstractNumId w:val="14"/>
  </w:num>
  <w:num w:numId="6">
    <w:abstractNumId w:val="20"/>
  </w:num>
  <w:num w:numId="7">
    <w:abstractNumId w:val="0"/>
  </w:num>
  <w:num w:numId="8">
    <w:abstractNumId w:val="18"/>
  </w:num>
  <w:num w:numId="9">
    <w:abstractNumId w:val="27"/>
  </w:num>
  <w:num w:numId="10">
    <w:abstractNumId w:val="4"/>
  </w:num>
  <w:num w:numId="11">
    <w:abstractNumId w:val="15"/>
  </w:num>
  <w:num w:numId="12">
    <w:abstractNumId w:val="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9"/>
  </w:num>
  <w:num w:numId="16">
    <w:abstractNumId w:val="19"/>
  </w:num>
  <w:num w:numId="17">
    <w:abstractNumId w:val="10"/>
  </w:num>
  <w:num w:numId="18">
    <w:abstractNumId w:val="30"/>
  </w:num>
  <w:num w:numId="19">
    <w:abstractNumId w:val="24"/>
  </w:num>
  <w:num w:numId="20">
    <w:abstractNumId w:val="25"/>
  </w:num>
  <w:num w:numId="21">
    <w:abstractNumId w:val="28"/>
  </w:num>
  <w:num w:numId="22">
    <w:abstractNumId w:val="13"/>
  </w:num>
  <w:num w:numId="23">
    <w:abstractNumId w:val="1"/>
  </w:num>
  <w:num w:numId="24">
    <w:abstractNumId w:val="21"/>
  </w:num>
  <w:num w:numId="25">
    <w:abstractNumId w:val="23"/>
  </w:num>
  <w:num w:numId="26">
    <w:abstractNumId w:val="3"/>
  </w:num>
  <w:num w:numId="27">
    <w:abstractNumId w:val="16"/>
  </w:num>
  <w:num w:numId="28">
    <w:abstractNumId w:val="5"/>
  </w:num>
  <w:num w:numId="29">
    <w:abstractNumId w:val="22"/>
  </w:num>
  <w:num w:numId="30">
    <w:abstractNumId w:val="12"/>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19"/>
    <w:rsid w:val="00021023"/>
    <w:rsid w:val="00073AAE"/>
    <w:rsid w:val="00095C1E"/>
    <w:rsid w:val="000A7432"/>
    <w:rsid w:val="000D3237"/>
    <w:rsid w:val="001036B6"/>
    <w:rsid w:val="00130B2C"/>
    <w:rsid w:val="001405AC"/>
    <w:rsid w:val="00196528"/>
    <w:rsid w:val="001A2C65"/>
    <w:rsid w:val="001C475F"/>
    <w:rsid w:val="00246807"/>
    <w:rsid w:val="00263E3F"/>
    <w:rsid w:val="002660AF"/>
    <w:rsid w:val="00275B0C"/>
    <w:rsid w:val="002B2E4A"/>
    <w:rsid w:val="002C2676"/>
    <w:rsid w:val="002D0F80"/>
    <w:rsid w:val="002E2D72"/>
    <w:rsid w:val="002F3D31"/>
    <w:rsid w:val="00313E81"/>
    <w:rsid w:val="00321089"/>
    <w:rsid w:val="00323DBE"/>
    <w:rsid w:val="003254E9"/>
    <w:rsid w:val="00394656"/>
    <w:rsid w:val="003D69A7"/>
    <w:rsid w:val="00413832"/>
    <w:rsid w:val="00434A12"/>
    <w:rsid w:val="00460BF3"/>
    <w:rsid w:val="00472A36"/>
    <w:rsid w:val="00515A77"/>
    <w:rsid w:val="00525B7C"/>
    <w:rsid w:val="00531EA9"/>
    <w:rsid w:val="00550269"/>
    <w:rsid w:val="005536E0"/>
    <w:rsid w:val="005729D3"/>
    <w:rsid w:val="00581A40"/>
    <w:rsid w:val="005C295F"/>
    <w:rsid w:val="005D12CB"/>
    <w:rsid w:val="006226BD"/>
    <w:rsid w:val="00685890"/>
    <w:rsid w:val="006B329E"/>
    <w:rsid w:val="006B3764"/>
    <w:rsid w:val="006C43A3"/>
    <w:rsid w:val="006D4E71"/>
    <w:rsid w:val="006D5842"/>
    <w:rsid w:val="006D5C96"/>
    <w:rsid w:val="006D5D0D"/>
    <w:rsid w:val="006E7660"/>
    <w:rsid w:val="00750F78"/>
    <w:rsid w:val="00763B82"/>
    <w:rsid w:val="00784CE5"/>
    <w:rsid w:val="007B3F74"/>
    <w:rsid w:val="007B4A50"/>
    <w:rsid w:val="007F5B53"/>
    <w:rsid w:val="007F79B8"/>
    <w:rsid w:val="008063F4"/>
    <w:rsid w:val="008304B4"/>
    <w:rsid w:val="00833C2D"/>
    <w:rsid w:val="008449B4"/>
    <w:rsid w:val="00883BC6"/>
    <w:rsid w:val="008B0BB3"/>
    <w:rsid w:val="008C2E85"/>
    <w:rsid w:val="00925BD8"/>
    <w:rsid w:val="00931D52"/>
    <w:rsid w:val="00964AD3"/>
    <w:rsid w:val="00972413"/>
    <w:rsid w:val="00977B17"/>
    <w:rsid w:val="00997EC7"/>
    <w:rsid w:val="009B6023"/>
    <w:rsid w:val="009D1B82"/>
    <w:rsid w:val="009E0420"/>
    <w:rsid w:val="00A04FB1"/>
    <w:rsid w:val="00A05E23"/>
    <w:rsid w:val="00A258D7"/>
    <w:rsid w:val="00A57563"/>
    <w:rsid w:val="00A92948"/>
    <w:rsid w:val="00A938EE"/>
    <w:rsid w:val="00AC45D3"/>
    <w:rsid w:val="00AD038A"/>
    <w:rsid w:val="00B41B60"/>
    <w:rsid w:val="00B51E63"/>
    <w:rsid w:val="00B5380A"/>
    <w:rsid w:val="00B92DC4"/>
    <w:rsid w:val="00B94513"/>
    <w:rsid w:val="00BA7619"/>
    <w:rsid w:val="00BD433B"/>
    <w:rsid w:val="00BE21CB"/>
    <w:rsid w:val="00C43178"/>
    <w:rsid w:val="00C43A9E"/>
    <w:rsid w:val="00C87DD7"/>
    <w:rsid w:val="00C90326"/>
    <w:rsid w:val="00C93689"/>
    <w:rsid w:val="00CB16A0"/>
    <w:rsid w:val="00CF1193"/>
    <w:rsid w:val="00CF1209"/>
    <w:rsid w:val="00CF6034"/>
    <w:rsid w:val="00D04355"/>
    <w:rsid w:val="00D17A20"/>
    <w:rsid w:val="00D216F1"/>
    <w:rsid w:val="00D31691"/>
    <w:rsid w:val="00D33EE8"/>
    <w:rsid w:val="00D53A19"/>
    <w:rsid w:val="00D6051D"/>
    <w:rsid w:val="00D626AF"/>
    <w:rsid w:val="00D66BA6"/>
    <w:rsid w:val="00D80125"/>
    <w:rsid w:val="00DA090C"/>
    <w:rsid w:val="00DB0176"/>
    <w:rsid w:val="00DC137A"/>
    <w:rsid w:val="00DE3094"/>
    <w:rsid w:val="00DE5B48"/>
    <w:rsid w:val="00DE75F5"/>
    <w:rsid w:val="00DF61EC"/>
    <w:rsid w:val="00E13637"/>
    <w:rsid w:val="00E808CE"/>
    <w:rsid w:val="00E9092A"/>
    <w:rsid w:val="00EB6965"/>
    <w:rsid w:val="00EC296A"/>
    <w:rsid w:val="00EC4052"/>
    <w:rsid w:val="00EF5553"/>
    <w:rsid w:val="00F07900"/>
    <w:rsid w:val="00F25160"/>
    <w:rsid w:val="00F279D8"/>
    <w:rsid w:val="00F475BF"/>
    <w:rsid w:val="00F55323"/>
    <w:rsid w:val="00F57382"/>
    <w:rsid w:val="00F85DE4"/>
    <w:rsid w:val="00F86921"/>
    <w:rsid w:val="00F96D99"/>
    <w:rsid w:val="00FC7F11"/>
    <w:rsid w:val="00FD3B6A"/>
    <w:rsid w:val="00FE3AE4"/>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032"/>
    <w:rPr>
      <w:rFonts w:eastAsia="SimSu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032"/>
    <w:pPr>
      <w:tabs>
        <w:tab w:val="center" w:pos="4320"/>
        <w:tab w:val="right" w:pos="8640"/>
      </w:tabs>
    </w:pPr>
  </w:style>
  <w:style w:type="paragraph" w:styleId="Footer">
    <w:name w:val="footer"/>
    <w:basedOn w:val="Normal"/>
    <w:link w:val="FooterChar"/>
    <w:semiHidden/>
    <w:rsid w:val="00714032"/>
    <w:pPr>
      <w:tabs>
        <w:tab w:val="center" w:pos="4320"/>
        <w:tab w:val="right" w:pos="8640"/>
      </w:tabs>
    </w:pPr>
  </w:style>
  <w:style w:type="character" w:styleId="Hyperlink">
    <w:name w:val="Hyperlink"/>
    <w:rsid w:val="00DA3221"/>
    <w:rPr>
      <w:color w:val="0000FF"/>
      <w:u w:val="single"/>
    </w:rPr>
  </w:style>
  <w:style w:type="character" w:styleId="FollowedHyperlink">
    <w:name w:val="FollowedHyperlink"/>
    <w:uiPriority w:val="99"/>
    <w:semiHidden/>
    <w:unhideWhenUsed/>
    <w:rsid w:val="00DE5B48"/>
    <w:rPr>
      <w:color w:val="800080"/>
      <w:u w:val="single"/>
    </w:rPr>
  </w:style>
  <w:style w:type="paragraph" w:customStyle="1" w:styleId="ColorfulList-Accent11">
    <w:name w:val="Colorful List - Accent 11"/>
    <w:basedOn w:val="Normal"/>
    <w:qFormat/>
    <w:rsid w:val="00DE5B48"/>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rsid w:val="00DE5B48"/>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DE5B48"/>
    <w:rPr>
      <w:rFonts w:ascii="Lucida Grande" w:hAnsi="Lucida Grande" w:cs="Lucida Grande"/>
      <w:sz w:val="18"/>
      <w:szCs w:val="18"/>
    </w:rPr>
  </w:style>
  <w:style w:type="character" w:customStyle="1" w:styleId="BalloonTextChar">
    <w:name w:val="Balloon Text Char"/>
    <w:link w:val="BalloonText"/>
    <w:uiPriority w:val="99"/>
    <w:semiHidden/>
    <w:rsid w:val="00DE5B48"/>
    <w:rPr>
      <w:rFonts w:ascii="Lucida Grande" w:eastAsia="SimSun" w:hAnsi="Lucida Grande" w:cs="Lucida Grande"/>
      <w:sz w:val="18"/>
      <w:szCs w:val="18"/>
      <w:lang w:val="es-ES_tradnl" w:eastAsia="es-ES_tradnl"/>
    </w:rPr>
  </w:style>
  <w:style w:type="character" w:customStyle="1" w:styleId="FooterChar">
    <w:name w:val="Footer Char"/>
    <w:link w:val="Footer"/>
    <w:semiHidden/>
    <w:rsid w:val="00FD3B6A"/>
    <w:rPr>
      <w:rFonts w:eastAsia="SimSun"/>
      <w:sz w:val="24"/>
      <w:szCs w:val="24"/>
      <w:lang w:val="es-ES_tradnl" w:eastAsia="es-ES_tradnl"/>
    </w:rPr>
  </w:style>
  <w:style w:type="character" w:customStyle="1" w:styleId="APRhead">
    <w:name w:val="APR head"/>
    <w:qFormat/>
    <w:rsid w:val="00FC7F11"/>
    <w:rPr>
      <w:rFonts w:ascii="Calibri" w:hAnsi="Calibri" w:cs="Arial"/>
      <w:b/>
      <w:sz w:val="28"/>
    </w:rPr>
  </w:style>
  <w:style w:type="character" w:customStyle="1" w:styleId="APRsubhead">
    <w:name w:val="APR subhead"/>
    <w:qFormat/>
    <w:rsid w:val="00FC7F11"/>
    <w:rPr>
      <w:rFonts w:ascii="Calibri" w:hAnsi="Calibri" w:cs="Arial"/>
      <w:b/>
      <w:sz w:val="24"/>
      <w:lang w:val="es-ES"/>
    </w:rPr>
  </w:style>
  <w:style w:type="paragraph" w:styleId="ListParagraph">
    <w:name w:val="List Paragraph"/>
    <w:basedOn w:val="Normal"/>
    <w:uiPriority w:val="34"/>
    <w:qFormat/>
    <w:rsid w:val="00394656"/>
    <w:pPr>
      <w:ind w:left="720"/>
    </w:pPr>
    <w:rPr>
      <w:rFonts w:ascii="Calibri" w:eastAsia="Calibri" w:hAnsi="Calibri"/>
      <w:sz w:val="22"/>
      <w:szCs w:val="22"/>
      <w:lang w:val="en-US" w:eastAsia="en-US"/>
    </w:rPr>
  </w:style>
  <w:style w:type="character" w:styleId="Strong">
    <w:name w:val="Strong"/>
    <w:uiPriority w:val="22"/>
    <w:qFormat/>
    <w:rsid w:val="001036B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032"/>
    <w:rPr>
      <w:rFonts w:eastAsia="SimSu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032"/>
    <w:pPr>
      <w:tabs>
        <w:tab w:val="center" w:pos="4320"/>
        <w:tab w:val="right" w:pos="8640"/>
      </w:tabs>
    </w:pPr>
  </w:style>
  <w:style w:type="paragraph" w:styleId="Footer">
    <w:name w:val="footer"/>
    <w:basedOn w:val="Normal"/>
    <w:link w:val="FooterChar"/>
    <w:semiHidden/>
    <w:rsid w:val="00714032"/>
    <w:pPr>
      <w:tabs>
        <w:tab w:val="center" w:pos="4320"/>
        <w:tab w:val="right" w:pos="8640"/>
      </w:tabs>
    </w:pPr>
  </w:style>
  <w:style w:type="character" w:styleId="Hyperlink">
    <w:name w:val="Hyperlink"/>
    <w:rsid w:val="00DA3221"/>
    <w:rPr>
      <w:color w:val="0000FF"/>
      <w:u w:val="single"/>
    </w:rPr>
  </w:style>
  <w:style w:type="character" w:styleId="FollowedHyperlink">
    <w:name w:val="FollowedHyperlink"/>
    <w:uiPriority w:val="99"/>
    <w:semiHidden/>
    <w:unhideWhenUsed/>
    <w:rsid w:val="00DE5B48"/>
    <w:rPr>
      <w:color w:val="800080"/>
      <w:u w:val="single"/>
    </w:rPr>
  </w:style>
  <w:style w:type="paragraph" w:customStyle="1" w:styleId="ColorfulList-Accent11">
    <w:name w:val="Colorful List - Accent 11"/>
    <w:basedOn w:val="Normal"/>
    <w:qFormat/>
    <w:rsid w:val="00DE5B48"/>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rsid w:val="00DE5B48"/>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DE5B48"/>
    <w:rPr>
      <w:rFonts w:ascii="Lucida Grande" w:hAnsi="Lucida Grande" w:cs="Lucida Grande"/>
      <w:sz w:val="18"/>
      <w:szCs w:val="18"/>
    </w:rPr>
  </w:style>
  <w:style w:type="character" w:customStyle="1" w:styleId="BalloonTextChar">
    <w:name w:val="Balloon Text Char"/>
    <w:link w:val="BalloonText"/>
    <w:uiPriority w:val="99"/>
    <w:semiHidden/>
    <w:rsid w:val="00DE5B48"/>
    <w:rPr>
      <w:rFonts w:ascii="Lucida Grande" w:eastAsia="SimSun" w:hAnsi="Lucida Grande" w:cs="Lucida Grande"/>
      <w:sz w:val="18"/>
      <w:szCs w:val="18"/>
      <w:lang w:val="es-ES_tradnl" w:eastAsia="es-ES_tradnl"/>
    </w:rPr>
  </w:style>
  <w:style w:type="character" w:customStyle="1" w:styleId="FooterChar">
    <w:name w:val="Footer Char"/>
    <w:link w:val="Footer"/>
    <w:semiHidden/>
    <w:rsid w:val="00FD3B6A"/>
    <w:rPr>
      <w:rFonts w:eastAsia="SimSun"/>
      <w:sz w:val="24"/>
      <w:szCs w:val="24"/>
      <w:lang w:val="es-ES_tradnl" w:eastAsia="es-ES_tradnl"/>
    </w:rPr>
  </w:style>
  <w:style w:type="character" w:customStyle="1" w:styleId="APRhead">
    <w:name w:val="APR head"/>
    <w:qFormat/>
    <w:rsid w:val="00FC7F11"/>
    <w:rPr>
      <w:rFonts w:ascii="Calibri" w:hAnsi="Calibri" w:cs="Arial"/>
      <w:b/>
      <w:sz w:val="28"/>
    </w:rPr>
  </w:style>
  <w:style w:type="character" w:customStyle="1" w:styleId="APRsubhead">
    <w:name w:val="APR subhead"/>
    <w:qFormat/>
    <w:rsid w:val="00FC7F11"/>
    <w:rPr>
      <w:rFonts w:ascii="Calibri" w:hAnsi="Calibri" w:cs="Arial"/>
      <w:b/>
      <w:sz w:val="24"/>
      <w:lang w:val="es-ES"/>
    </w:rPr>
  </w:style>
  <w:style w:type="paragraph" w:styleId="ListParagraph">
    <w:name w:val="List Paragraph"/>
    <w:basedOn w:val="Normal"/>
    <w:uiPriority w:val="34"/>
    <w:qFormat/>
    <w:rsid w:val="00394656"/>
    <w:pPr>
      <w:ind w:left="720"/>
    </w:pPr>
    <w:rPr>
      <w:rFonts w:ascii="Calibri" w:eastAsia="Calibri" w:hAnsi="Calibri"/>
      <w:sz w:val="22"/>
      <w:szCs w:val="22"/>
      <w:lang w:val="en-US" w:eastAsia="en-US"/>
    </w:rPr>
  </w:style>
  <w:style w:type="character" w:styleId="Strong">
    <w:name w:val="Strong"/>
    <w:uiPriority w:val="22"/>
    <w:qFormat/>
    <w:rsid w:val="001036B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821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ho.org/ebola" TargetMode="External"/><Relationship Id="rId18" Type="http://schemas.openxmlformats.org/officeDocument/2006/relationships/hyperlink" Target="http://www.paho.org/hq/index.php?option=com_docman&amp;task=doc_view&amp;Itemid=270&amp;gid=27787&amp;lan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aho.org/hq/index.php?option=com_docman&amp;task=doc_view&amp;Itemid=270&amp;gid=27681&amp;lang=en" TargetMode="External"/><Relationship Id="rId2" Type="http://schemas.openxmlformats.org/officeDocument/2006/relationships/numbering" Target="numbering.xml"/><Relationship Id="rId16" Type="http://schemas.openxmlformats.org/officeDocument/2006/relationships/hyperlink" Target="http://www.paho.org/hq/index.php?option=com_docman&amp;task=doc_view&amp;Itemid=270&amp;gid=27683&amp;lang=en" TargetMode="External"/><Relationship Id="rId20" Type="http://schemas.openxmlformats.org/officeDocument/2006/relationships/hyperlink" Target="http://www.paho.org/hq/index.php?option=com_docman&amp;task=doc_view&amp;Itemid=270&amp;gid=27681&amp;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aho.org/hq/index.php?option=com_docman&amp;task=doc_view&amp;Itemid=270&amp;gid=27787&amp;lang=en" TargetMode="External"/><Relationship Id="rId10" Type="http://schemas.openxmlformats.org/officeDocument/2006/relationships/footer" Target="footer1.xml"/><Relationship Id="rId19" Type="http://schemas.openxmlformats.org/officeDocument/2006/relationships/hyperlink" Target="http://www.paho.org/hq/index.php?option=com_docman&amp;task=doc_view&amp;Itemid=270&amp;gid=27683&amp;lang=e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aho.org/ebol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8979-069F-44F7-B530-103C6135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PAHO</Company>
  <LinksUpToDate>false</LinksUpToDate>
  <CharactersWithSpaces>71</CharactersWithSpaces>
  <SharedDoc>false</SharedDoc>
  <HLinks>
    <vt:vector size="24" baseType="variant">
      <vt:variant>
        <vt:i4>2687033</vt:i4>
      </vt:variant>
      <vt:variant>
        <vt:i4>9</vt:i4>
      </vt:variant>
      <vt:variant>
        <vt:i4>0</vt:i4>
      </vt:variant>
      <vt:variant>
        <vt:i4>5</vt:i4>
      </vt:variant>
      <vt:variant>
        <vt:lpwstr>http://www.google.com/url?url=http://www.who.int/csr/resources/publications/ebola/contact-tracing-during-outbreak-of-ebola.pdf%3Fua%3D1&amp;rct=j&amp;frm=1&amp;q=&amp;esrc=s&amp;sa=U&amp;ei=N5ViVNz-N4egNrj0gNAD&amp;ved=0CBQQFjAA&amp;usg=AFQjCNHqpQN4ESo7aDT6ykxzuAJ5R8mczg</vt:lpwstr>
      </vt:variant>
      <vt:variant>
        <vt:lpwstr/>
      </vt:variant>
      <vt:variant>
        <vt:i4>1703954</vt:i4>
      </vt:variant>
      <vt:variant>
        <vt:i4>6</vt:i4>
      </vt:variant>
      <vt:variant>
        <vt:i4>0</vt:i4>
      </vt:variant>
      <vt:variant>
        <vt:i4>5</vt:i4>
      </vt:variant>
      <vt:variant>
        <vt:lpwstr>http://www.paho.org/hq/index.php?option=com_docman&amp;task=doc_view&amp;Itemid=270&amp;gid=26415&amp;lang=es</vt:lpwstr>
      </vt:variant>
      <vt:variant>
        <vt:lpwstr/>
      </vt:variant>
      <vt:variant>
        <vt:i4>3473508</vt:i4>
      </vt:variant>
      <vt:variant>
        <vt:i4>3</vt:i4>
      </vt:variant>
      <vt:variant>
        <vt:i4>0</vt:i4>
      </vt:variant>
      <vt:variant>
        <vt:i4>5</vt:i4>
      </vt:variant>
      <vt:variant>
        <vt:lpwstr>http://www.who.int/mediacentre/news/statements/2014/ebola-20140808/es/</vt:lpwstr>
      </vt:variant>
      <vt:variant>
        <vt:lpwstr/>
      </vt:variant>
      <vt:variant>
        <vt:i4>5111900</vt:i4>
      </vt:variant>
      <vt:variant>
        <vt:i4>0</vt:i4>
      </vt:variant>
      <vt:variant>
        <vt:i4>0</vt:i4>
      </vt:variant>
      <vt:variant>
        <vt:i4>5</vt:i4>
      </vt:variant>
      <vt:variant>
        <vt:lpwstr>http://www.paho.org/ebola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Ms. Vivian (WDC)</dc:creator>
  <cp:lastModifiedBy>Linn, Ms. Leticia (WDC)</cp:lastModifiedBy>
  <cp:revision>2</cp:revision>
  <cp:lastPrinted>2014-11-11T21:55:00Z</cp:lastPrinted>
  <dcterms:created xsi:type="dcterms:W3CDTF">2014-11-20T23:42:00Z</dcterms:created>
  <dcterms:modified xsi:type="dcterms:W3CDTF">2014-11-20T23:42:00Z</dcterms:modified>
</cp:coreProperties>
</file>