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7B0E5" w14:textId="77777777" w:rsidR="00AD3E1F" w:rsidRDefault="00AD3E1F" w:rsidP="005B0DB4">
      <w:pPr>
        <w:pStyle w:val="NoSpacing"/>
        <w:jc w:val="center"/>
        <w:rPr>
          <w:rFonts w:cstheme="minorHAnsi"/>
          <w:b/>
        </w:rPr>
      </w:pPr>
      <w:r>
        <w:rPr>
          <w:noProof/>
          <w:lang w:eastAsia="es-PA"/>
        </w:rPr>
        <w:drawing>
          <wp:anchor distT="0" distB="0" distL="114300" distR="114300" simplePos="0" relativeHeight="251658240" behindDoc="0" locked="0" layoutInCell="1" allowOverlap="1" wp14:anchorId="2443AF82" wp14:editId="53B0E72A">
            <wp:simplePos x="0" y="0"/>
            <wp:positionH relativeFrom="margin">
              <wp:posOffset>1106170</wp:posOffset>
            </wp:positionH>
            <wp:positionV relativeFrom="paragraph">
              <wp:posOffset>0</wp:posOffset>
            </wp:positionV>
            <wp:extent cx="3495675" cy="9963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SDG ENG-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09" t="29516" r="15428" b="38841"/>
                    <a:stretch/>
                  </pic:blipFill>
                  <pic:spPr bwMode="auto">
                    <a:xfrm>
                      <a:off x="0" y="0"/>
                      <a:ext cx="3495675" cy="996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DA4631" w14:textId="77777777" w:rsidR="00AD3E1F" w:rsidRDefault="00AD3E1F" w:rsidP="005B0DB4">
      <w:pPr>
        <w:pStyle w:val="NoSpacing"/>
        <w:jc w:val="center"/>
        <w:rPr>
          <w:rFonts w:cstheme="minorHAnsi"/>
          <w:b/>
        </w:rPr>
      </w:pPr>
    </w:p>
    <w:p w14:paraId="12C3892A" w14:textId="77777777" w:rsidR="00AD3E1F" w:rsidRDefault="00AD3E1F" w:rsidP="005B0DB4">
      <w:pPr>
        <w:pStyle w:val="NoSpacing"/>
        <w:jc w:val="center"/>
        <w:rPr>
          <w:rFonts w:cstheme="minorHAnsi"/>
          <w:b/>
        </w:rPr>
      </w:pPr>
    </w:p>
    <w:p w14:paraId="7271CF0C" w14:textId="77777777" w:rsidR="00AD3E1F" w:rsidRDefault="00AD3E1F" w:rsidP="005B0DB4">
      <w:pPr>
        <w:pStyle w:val="NoSpacing"/>
        <w:jc w:val="center"/>
        <w:rPr>
          <w:rFonts w:cstheme="minorHAnsi"/>
          <w:b/>
        </w:rPr>
      </w:pPr>
    </w:p>
    <w:p w14:paraId="1320E172" w14:textId="77777777" w:rsidR="00AD3E1F" w:rsidRDefault="00AD3E1F" w:rsidP="005B0DB4">
      <w:pPr>
        <w:pStyle w:val="NoSpacing"/>
        <w:jc w:val="center"/>
        <w:rPr>
          <w:rFonts w:cstheme="minorHAnsi"/>
          <w:b/>
        </w:rPr>
      </w:pPr>
    </w:p>
    <w:p w14:paraId="6F757D0C" w14:textId="77777777" w:rsidR="00AD3E1F" w:rsidRDefault="00AD3E1F" w:rsidP="005B0DB4">
      <w:pPr>
        <w:pStyle w:val="NoSpacing"/>
        <w:jc w:val="center"/>
        <w:rPr>
          <w:rFonts w:cstheme="minorHAnsi"/>
          <w:b/>
        </w:rPr>
      </w:pPr>
    </w:p>
    <w:p w14:paraId="14589295" w14:textId="77777777" w:rsidR="008F2D2E" w:rsidRDefault="008F2D2E" w:rsidP="005B0DB4">
      <w:pPr>
        <w:pStyle w:val="NoSpacing"/>
        <w:jc w:val="center"/>
        <w:rPr>
          <w:rFonts w:cstheme="minorHAnsi"/>
          <w:b/>
        </w:rPr>
      </w:pPr>
    </w:p>
    <w:p w14:paraId="219B31CB" w14:textId="60902141" w:rsidR="005B0DB4" w:rsidRPr="008F2D2E" w:rsidRDefault="005B0DB4" w:rsidP="008F2D2E">
      <w:pPr>
        <w:jc w:val="center"/>
        <w:rPr>
          <w:b/>
        </w:rPr>
      </w:pPr>
      <w:r w:rsidRPr="008F2D2E">
        <w:rPr>
          <w:b/>
        </w:rPr>
        <w:t>WEBINAR REGIONAL DE PRESENTACIÓN DE RESULTADOS PRELIMINARES</w:t>
      </w:r>
    </w:p>
    <w:p w14:paraId="59D20120" w14:textId="38CE529D" w:rsidR="0007536A" w:rsidRPr="008F2D2E" w:rsidRDefault="0007536A" w:rsidP="008F2D2E">
      <w:pPr>
        <w:jc w:val="center"/>
        <w:rPr>
          <w:b/>
        </w:rPr>
      </w:pPr>
      <w:r w:rsidRPr="008F2D2E">
        <w:rPr>
          <w:b/>
        </w:rPr>
        <w:t xml:space="preserve">ENCUESTA DE JUVENTUD SOBRE </w:t>
      </w:r>
      <w:r w:rsidR="00A543C7">
        <w:rPr>
          <w:b/>
        </w:rPr>
        <w:t>LA</w:t>
      </w:r>
      <w:bookmarkStart w:id="0" w:name="_GoBack"/>
      <w:bookmarkEnd w:id="0"/>
      <w:r w:rsidRPr="008F2D2E">
        <w:rPr>
          <w:b/>
        </w:rPr>
        <w:t xml:space="preserve"> COVID</w:t>
      </w:r>
      <w:r w:rsidR="005B0DB4" w:rsidRPr="008F2D2E">
        <w:rPr>
          <w:b/>
        </w:rPr>
        <w:t xml:space="preserve">- </w:t>
      </w:r>
      <w:r w:rsidRPr="008F2D2E">
        <w:rPr>
          <w:b/>
        </w:rPr>
        <w:t>19</w:t>
      </w:r>
    </w:p>
    <w:p w14:paraId="6882144B" w14:textId="77777777" w:rsidR="00F33008" w:rsidRPr="008F2D2E" w:rsidRDefault="00F33008" w:rsidP="008F2D2E">
      <w:pPr>
        <w:jc w:val="center"/>
        <w:rPr>
          <w:b/>
        </w:rPr>
      </w:pPr>
    </w:p>
    <w:p w14:paraId="6151821F" w14:textId="77777777" w:rsidR="0007536A" w:rsidRPr="008F2D2E" w:rsidRDefault="0007536A" w:rsidP="008F2D2E">
      <w:pPr>
        <w:jc w:val="center"/>
        <w:rPr>
          <w:b/>
        </w:rPr>
      </w:pPr>
      <w:r w:rsidRPr="008F2D2E">
        <w:rPr>
          <w:b/>
        </w:rPr>
        <w:t>EQUIPO DE TRABAJO INTERAGENCIAL SOBRE JUVENTUD – UNSDG LAC</w:t>
      </w:r>
    </w:p>
    <w:p w14:paraId="0EF9C94A" w14:textId="77777777" w:rsidR="0007536A" w:rsidRPr="00C53D01" w:rsidRDefault="0007536A" w:rsidP="008F2D2E">
      <w:pPr>
        <w:jc w:val="both"/>
        <w:rPr>
          <w:rStyle w:val="Strong"/>
          <w:rFonts w:cstheme="minorHAnsi"/>
          <w:bdr w:val="none" w:sz="0" w:space="0" w:color="auto" w:frame="1"/>
        </w:rPr>
      </w:pPr>
    </w:p>
    <w:p w14:paraId="1FABD02F" w14:textId="77777777" w:rsidR="0007536A" w:rsidRPr="00C53D01" w:rsidRDefault="0007536A" w:rsidP="008F2D2E">
      <w:pPr>
        <w:jc w:val="both"/>
      </w:pPr>
      <w:r w:rsidRPr="00C53D01">
        <w:rPr>
          <w:rStyle w:val="Strong"/>
          <w:rFonts w:cstheme="minorHAnsi"/>
          <w:bdr w:val="none" w:sz="0" w:space="0" w:color="auto" w:frame="1"/>
        </w:rPr>
        <w:t>Encuesta de Juventud COVID-19</w:t>
      </w:r>
    </w:p>
    <w:p w14:paraId="1D5E6CAC" w14:textId="515B1ABF" w:rsidR="0007536A" w:rsidRPr="00C53D01" w:rsidRDefault="0007536A" w:rsidP="008F2D2E">
      <w:pPr>
        <w:jc w:val="both"/>
      </w:pPr>
      <w:r w:rsidRPr="00C53D01">
        <w:t>El Grupo de las Naciones Unidas para el Desarrollo Sostenible en América Latina y el Caribe y los miembros del Equipo de Trabajo Interagencial sobre Juventud para América Latina y el Caribe están comprometidos con los objetivos consagrados en la </w:t>
      </w:r>
      <w:hyperlink r:id="rId8" w:history="1">
        <w:r w:rsidRPr="00C53D01">
          <w:rPr>
            <w:rStyle w:val="Hyperlink"/>
            <w:rFonts w:cstheme="minorHAnsi"/>
            <w:color w:val="auto"/>
            <w:bdr w:val="none" w:sz="0" w:space="0" w:color="auto" w:frame="1"/>
          </w:rPr>
          <w:t>Agenda 2030 para el Desarrollo Sostenible</w:t>
        </w:r>
      </w:hyperlink>
      <w:r w:rsidRPr="00C53D01">
        <w:t> y la </w:t>
      </w:r>
      <w:hyperlink r:id="rId9" w:history="1">
        <w:r w:rsidRPr="00C53D01">
          <w:rPr>
            <w:rStyle w:val="Hyperlink"/>
            <w:rFonts w:cstheme="minorHAnsi"/>
            <w:color w:val="auto"/>
            <w:bdr w:val="none" w:sz="0" w:space="0" w:color="auto" w:frame="1"/>
          </w:rPr>
          <w:t>Estrategia de las Naciones Unidas para la Juventud</w:t>
        </w:r>
      </w:hyperlink>
      <w:r w:rsidRPr="00C53D01">
        <w:t xml:space="preserve">. Por lo tanto, el respeto </w:t>
      </w:r>
      <w:r w:rsidR="00595425">
        <w:t xml:space="preserve">y la promoción de </w:t>
      </w:r>
      <w:r w:rsidRPr="00C53D01">
        <w:t xml:space="preserve">los derechos </w:t>
      </w:r>
      <w:r w:rsidR="0024754F" w:rsidRPr="00C53D01">
        <w:t xml:space="preserve">humanos </w:t>
      </w:r>
      <w:r w:rsidR="0024754F">
        <w:t xml:space="preserve">son </w:t>
      </w:r>
      <w:r w:rsidR="00595425">
        <w:t>fundamentales</w:t>
      </w:r>
      <w:r w:rsidRPr="00C53D01">
        <w:t xml:space="preserve"> para el éxito </w:t>
      </w:r>
      <w:r w:rsidR="00D432BF">
        <w:t xml:space="preserve">de las políticas de respuesta </w:t>
      </w:r>
      <w:r w:rsidR="0024754F">
        <w:t xml:space="preserve">y </w:t>
      </w:r>
      <w:r w:rsidR="0024754F" w:rsidRPr="00C53D01">
        <w:t>para</w:t>
      </w:r>
      <w:r w:rsidR="00D432BF">
        <w:t xml:space="preserve"> la </w:t>
      </w:r>
      <w:r w:rsidRPr="00C53D01">
        <w:t>recuperación de la pandemia</w:t>
      </w:r>
      <w:r w:rsidR="00595425">
        <w:t>, con perspectivas integrales y multisectoriales</w:t>
      </w:r>
      <w:r w:rsidRPr="00C53D01">
        <w:t>.</w:t>
      </w:r>
    </w:p>
    <w:p w14:paraId="4A7BD4E8" w14:textId="2731FB32" w:rsidR="0007536A" w:rsidRPr="00C53D01" w:rsidRDefault="0007536A" w:rsidP="008F2D2E">
      <w:pPr>
        <w:jc w:val="both"/>
      </w:pPr>
      <w:r w:rsidRPr="00C53D01">
        <w:t xml:space="preserve">Dentro del plan de trabajo 2019 – 2020 del Equipo de Trabajo en Juventud, se estableció como una de sus actividades el desarrollo de un documento </w:t>
      </w:r>
      <w:r w:rsidR="005B0DB4" w:rsidRPr="00C53D01">
        <w:t xml:space="preserve">interagencial </w:t>
      </w:r>
      <w:r w:rsidRPr="00C53D01">
        <w:t>sobre juventud y agenda 2030</w:t>
      </w:r>
      <w:r w:rsidR="005B0DB4" w:rsidRPr="00C53D01">
        <w:t>.</w:t>
      </w:r>
      <w:r w:rsidRPr="00C53D01">
        <w:t xml:space="preserve"> </w:t>
      </w:r>
      <w:r w:rsidR="005B0DB4" w:rsidRPr="00C53D01">
        <w:t>A casi cinco años de la adopción de la Agenda 2030, es relevante generar evidencias sobre el estado de situación de las juventudes latinoamericanas y caribeñas y analizar en qué medida la implementación de la Agenda está mejorando la situación de esta población</w:t>
      </w:r>
      <w:r w:rsidR="00E86279">
        <w:t>,</w:t>
      </w:r>
      <w:r w:rsidR="00595425">
        <w:t xml:space="preserve"> </w:t>
      </w:r>
      <w:r w:rsidR="00E86279">
        <w:t>lo que se</w:t>
      </w:r>
      <w:r w:rsidR="00595425">
        <w:t xml:space="preserve"> vuelve aún más relevante en el contexto actual, donde muchos de los progresos alcanzados podrían verse afectados negativamente </w:t>
      </w:r>
      <w:r w:rsidR="00E86279">
        <w:t xml:space="preserve">y se requiere </w:t>
      </w:r>
      <w:r w:rsidR="00595425">
        <w:t>evidencia para repensar, fortalecer y desarrollar políticas, considerando la necesidad que, además de considerar a las juventudes como poblaciones objetivo clave, incorporen sus perspectivas.</w:t>
      </w:r>
    </w:p>
    <w:p w14:paraId="0BA39AA2" w14:textId="5B239941" w:rsidR="0007536A" w:rsidRPr="00C53D01" w:rsidRDefault="005B0DB4" w:rsidP="008F2D2E">
      <w:pPr>
        <w:jc w:val="both"/>
      </w:pPr>
      <w:r w:rsidRPr="00C53D01">
        <w:t>En el marco del desarrollo del documento interagencial y con el objetivo de obtener evidencia sobre la situación de adolescentes y jóvenes en el contexto de la pandemia por COVID-19</w:t>
      </w:r>
      <w:r w:rsidR="0007536A" w:rsidRPr="00C53D01">
        <w:t>, la Organización de las Naciones Unidas invit</w:t>
      </w:r>
      <w:r w:rsidR="00595425">
        <w:t>ó</w:t>
      </w:r>
      <w:r w:rsidR="0007536A" w:rsidRPr="00C53D01">
        <w:t xml:space="preserve"> a adolescentes y jóvenes entre los 15 y los 29 años de edad de América Latina y el Caribe a participar en una Encuesta, cuyo objetivo es </w:t>
      </w:r>
      <w:r w:rsidR="00595425">
        <w:t>relevar</w:t>
      </w:r>
      <w:r w:rsidR="00595425" w:rsidRPr="00C53D01">
        <w:t xml:space="preserve"> </w:t>
      </w:r>
      <w:r w:rsidR="0007536A" w:rsidRPr="00C53D01">
        <w:t xml:space="preserve">acerca de cómo están viviendo la pandemia de COVID-19, así como sus inquietudes actuales y futuras. </w:t>
      </w:r>
      <w:r w:rsidR="00AA03ED">
        <w:t>Entre el</w:t>
      </w:r>
      <w:r w:rsidRPr="00C53D01">
        <w:t xml:space="preserve"> 4 de mayo al 11 de junio</w:t>
      </w:r>
      <w:r w:rsidR="00AA03ED">
        <w:t xml:space="preserve"> se recibieron</w:t>
      </w:r>
      <w:r w:rsidRPr="00C53D01">
        <w:t xml:space="preserve"> 7,775 </w:t>
      </w:r>
      <w:r w:rsidR="00AA03ED">
        <w:t xml:space="preserve">respuestas de </w:t>
      </w:r>
      <w:r w:rsidRPr="00C53D01">
        <w:t>adolescentes y jóvenes de 39 países de la región.</w:t>
      </w:r>
    </w:p>
    <w:p w14:paraId="182BA62C" w14:textId="77777777" w:rsidR="008F2D2E" w:rsidRDefault="008F2D2E" w:rsidP="008F2D2E">
      <w:pPr>
        <w:jc w:val="both"/>
        <w:rPr>
          <w:rStyle w:val="Strong"/>
          <w:rFonts w:cstheme="minorHAnsi"/>
          <w:bdr w:val="none" w:sz="0" w:space="0" w:color="auto" w:frame="1"/>
        </w:rPr>
      </w:pPr>
    </w:p>
    <w:p w14:paraId="5E54FBAC" w14:textId="096EFC57" w:rsidR="008F2D2E" w:rsidRDefault="008F2D2E" w:rsidP="008F2D2E">
      <w:pPr>
        <w:jc w:val="both"/>
        <w:rPr>
          <w:rStyle w:val="Strong"/>
          <w:rFonts w:cstheme="minorHAnsi"/>
          <w:bdr w:val="none" w:sz="0" w:space="0" w:color="auto" w:frame="1"/>
        </w:rPr>
      </w:pPr>
    </w:p>
    <w:p w14:paraId="01D3596B" w14:textId="241A201C" w:rsidR="008F2D2E" w:rsidRDefault="008F2D2E" w:rsidP="008F2D2E">
      <w:pPr>
        <w:jc w:val="both"/>
        <w:rPr>
          <w:rStyle w:val="Strong"/>
          <w:rFonts w:cstheme="minorHAnsi"/>
          <w:bdr w:val="none" w:sz="0" w:space="0" w:color="auto" w:frame="1"/>
        </w:rPr>
      </w:pPr>
    </w:p>
    <w:p w14:paraId="194E9B88" w14:textId="77777777" w:rsidR="008F2D2E" w:rsidRDefault="008F2D2E" w:rsidP="008F2D2E">
      <w:pPr>
        <w:jc w:val="both"/>
        <w:rPr>
          <w:rStyle w:val="Strong"/>
          <w:rFonts w:cstheme="minorHAnsi"/>
          <w:bdr w:val="none" w:sz="0" w:space="0" w:color="auto" w:frame="1"/>
        </w:rPr>
      </w:pPr>
    </w:p>
    <w:p w14:paraId="1E6FDDDE" w14:textId="7D47E2A7" w:rsidR="0007536A" w:rsidRDefault="0007536A" w:rsidP="008F2D2E">
      <w:pPr>
        <w:jc w:val="both"/>
        <w:rPr>
          <w:rStyle w:val="Strong"/>
          <w:rFonts w:cstheme="minorHAnsi"/>
          <w:bdr w:val="none" w:sz="0" w:space="0" w:color="auto" w:frame="1"/>
        </w:rPr>
      </w:pPr>
      <w:r w:rsidRPr="00C53D01">
        <w:rPr>
          <w:rStyle w:val="Strong"/>
          <w:rFonts w:cstheme="minorHAnsi"/>
          <w:bdr w:val="none" w:sz="0" w:space="0" w:color="auto" w:frame="1"/>
        </w:rPr>
        <w:lastRenderedPageBreak/>
        <w:t>La participación Juvenil es la Respuesta</w:t>
      </w:r>
    </w:p>
    <w:p w14:paraId="449F5D26" w14:textId="09089A2A" w:rsidR="0007536A" w:rsidRPr="00C53D01" w:rsidRDefault="0007536A" w:rsidP="008F2D2E">
      <w:pPr>
        <w:jc w:val="both"/>
      </w:pPr>
      <w:r w:rsidRPr="00C53D01">
        <w:t xml:space="preserve">Cada vez es mayor el número de jóvenes que están </w:t>
      </w:r>
      <w:r w:rsidR="00D432BF">
        <w:t>actuando</w:t>
      </w:r>
      <w:r w:rsidR="00D432BF" w:rsidRPr="00C53D01">
        <w:t xml:space="preserve"> </w:t>
      </w:r>
      <w:r w:rsidRPr="00C53D01">
        <w:t xml:space="preserve">de manera proactiva la propagación del virus y están trabajando de manera formal o voluntaria para mitigar la pandemia y hacer frente a sus repercusiones. </w:t>
      </w:r>
      <w:r w:rsidR="00E86279">
        <w:t>Por ello</w:t>
      </w:r>
      <w:r w:rsidRPr="00C53D01">
        <w:t xml:space="preserve">, </w:t>
      </w:r>
      <w:r w:rsidR="00E86279">
        <w:t>resulta fundamental</w:t>
      </w:r>
      <w:r w:rsidRPr="00C53D01">
        <w:t xml:space="preserve"> desarrollar iniciativas dirigidas a apoyar los esfuerzos de las personas jóvenes para actuar como agentes de cambio de manera segura y eficaz en el contexto de la pandemia de COVID-19</w:t>
      </w:r>
      <w:r w:rsidR="00E86279">
        <w:t xml:space="preserve"> y la recuperación</w:t>
      </w:r>
      <w:r w:rsidRPr="00C53D01">
        <w:t xml:space="preserve">, </w:t>
      </w:r>
      <w:r w:rsidR="00E86279">
        <w:t>tomando en consideración</w:t>
      </w:r>
      <w:r w:rsidR="00E86279" w:rsidRPr="00C53D01">
        <w:t xml:space="preserve"> </w:t>
      </w:r>
      <w:r w:rsidRPr="00C53D01">
        <w:t>la inclusión, la participación y el deber de ofrecerles atención, confianza y compromiso</w:t>
      </w:r>
      <w:r w:rsidR="00E86279">
        <w:t>,</w:t>
      </w:r>
    </w:p>
    <w:p w14:paraId="30C549EE" w14:textId="65879AF4" w:rsidR="0007536A" w:rsidRPr="00C53D01" w:rsidRDefault="0007536A" w:rsidP="008F2D2E">
      <w:pPr>
        <w:jc w:val="both"/>
      </w:pPr>
      <w:r w:rsidRPr="00C53D01">
        <w:t>Los hallazgos de la Encuesta guiarán la respuesta de las Naciones Unidas en América Latina y el Caribe para detener la propagación de la enfermedad</w:t>
      </w:r>
      <w:r w:rsidR="00296651">
        <w:t>,</w:t>
      </w:r>
      <w:r w:rsidRPr="00C53D01">
        <w:t xml:space="preserve"> mitigar las repercusiones de la pandemia</w:t>
      </w:r>
      <w:r w:rsidR="00AA03ED">
        <w:t xml:space="preserve">, </w:t>
      </w:r>
      <w:r w:rsidR="00296651">
        <w:t>y desarrollar</w:t>
      </w:r>
      <w:r w:rsidR="00AA03ED">
        <w:t xml:space="preserve"> iniciativas que apoyen los esfuerzos de los Estados Miembros para avanzar en las metas de la Agenda 2030 para el Desarrollo Sostenible</w:t>
      </w:r>
      <w:r w:rsidR="00C612A9">
        <w:t>,</w:t>
      </w:r>
      <w:r w:rsidR="00AA03ED">
        <w:t xml:space="preserve"> con una mirada hacia los más importantes desafíos que enfrentan l</w:t>
      </w:r>
      <w:r w:rsidR="00C612A9">
        <w:t>as persona</w:t>
      </w:r>
      <w:r w:rsidR="00AA03ED">
        <w:t xml:space="preserve">s jóvenes, </w:t>
      </w:r>
      <w:r w:rsidR="00296651">
        <w:t>incluyéndoles en dichos esfuerzos.</w:t>
      </w:r>
      <w:r w:rsidRPr="00C53D01">
        <w:t>  Para las Naciones Unidas es fundamental reconocer los impactos múltiples y diversos que la pandemia de COVID-19 ya tiene y tendrá en la población juvenil y sus derechos humanos.</w:t>
      </w:r>
      <w:r w:rsidR="00AA03ED">
        <w:t xml:space="preserve"> También, identificar y colaborar con los Estados Miembros y sus diversos actores para identificar y potenciar oportunidades que permitan repensar/reflexionar sobre los cambios que el mundo necesita para lograr un desarrollo sostenible que no deje a nadie atrás.</w:t>
      </w:r>
    </w:p>
    <w:p w14:paraId="6DC44A94" w14:textId="77777777" w:rsidR="008F2D2E" w:rsidRDefault="008F2D2E" w:rsidP="008F2D2E">
      <w:pPr>
        <w:jc w:val="both"/>
      </w:pPr>
    </w:p>
    <w:p w14:paraId="1BB2021C" w14:textId="74D442AF" w:rsidR="005B0DB4" w:rsidRPr="008F2D2E" w:rsidRDefault="005B0DB4" w:rsidP="008F2D2E">
      <w:pPr>
        <w:jc w:val="both"/>
        <w:rPr>
          <w:b/>
        </w:rPr>
      </w:pPr>
      <w:r w:rsidRPr="008F2D2E">
        <w:rPr>
          <w:b/>
        </w:rPr>
        <w:t>El Día Int</w:t>
      </w:r>
      <w:r w:rsidR="008F2D2E">
        <w:rPr>
          <w:b/>
        </w:rPr>
        <w:t xml:space="preserve">ernacional de la Juventud 2020: </w:t>
      </w:r>
      <w:r w:rsidRPr="008F2D2E">
        <w:rPr>
          <w:b/>
          <w:i/>
        </w:rPr>
        <w:t>Compromiso de los jóvenes p</w:t>
      </w:r>
      <w:r w:rsidR="008F2D2E" w:rsidRPr="008F2D2E">
        <w:rPr>
          <w:b/>
          <w:i/>
        </w:rPr>
        <w:t>or una acción global</w:t>
      </w:r>
    </w:p>
    <w:p w14:paraId="1707AD10" w14:textId="77777777" w:rsidR="005B0DB4" w:rsidRPr="00C53D01" w:rsidRDefault="005B0DB4" w:rsidP="008F2D2E">
      <w:pPr>
        <w:jc w:val="both"/>
      </w:pPr>
      <w:r w:rsidRPr="00C53D01">
        <w:t>El Día Internacional de la Juventud brinda la oportunidad de celebrar e integrar las voces, acciones e iniciativas de los jóvenes, así como su compromiso significativo, universal y equitativo.</w:t>
      </w:r>
    </w:p>
    <w:p w14:paraId="1C86FDD4" w14:textId="57274368" w:rsidR="005B0DB4" w:rsidRPr="00C53D01" w:rsidRDefault="005B0DB4" w:rsidP="008F2D2E">
      <w:pPr>
        <w:jc w:val="both"/>
      </w:pPr>
      <w:r w:rsidRPr="00C53D01">
        <w:t xml:space="preserve">El objetivo de DIJ 2020 es arrojar luz sobre la necesidad de permitir la participación de las </w:t>
      </w:r>
      <w:r w:rsidR="000D15BF">
        <w:t>personas</w:t>
      </w:r>
      <w:r w:rsidRPr="00C53D01">
        <w:t xml:space="preserve"> jóvenes </w:t>
      </w:r>
      <w:r w:rsidR="008F2D2E">
        <w:t>contribuyendo a que</w:t>
      </w:r>
      <w:r w:rsidRPr="00C53D01">
        <w:t xml:space="preserve"> las instituciones locales, nacionales y globales sean más inclusivas con el fin de fortalecer su capacidad (y relevancia) para lograr una acción global. </w:t>
      </w:r>
    </w:p>
    <w:p w14:paraId="01C47EA5" w14:textId="2F4B7C64" w:rsidR="005B0DB4" w:rsidRPr="00C53D01" w:rsidRDefault="005B0DB4" w:rsidP="008F2D2E">
      <w:pPr>
        <w:jc w:val="both"/>
      </w:pPr>
      <w:r w:rsidRPr="00C53D01">
        <w:t>En particular, el DIJ 2020 busca resaltar las formas en que la participación de los jóvenes a nivel</w:t>
      </w:r>
      <w:r w:rsidR="00AA03ED">
        <w:t>es</w:t>
      </w:r>
      <w:r w:rsidRPr="00C53D01">
        <w:t xml:space="preserve"> local, nacional y global está enriqueciendo</w:t>
      </w:r>
      <w:r w:rsidR="00AA03ED">
        <w:t xml:space="preserve"> a</w:t>
      </w:r>
      <w:r w:rsidRPr="00C53D01">
        <w:t xml:space="preserve"> las instituciones</w:t>
      </w:r>
      <w:r w:rsidR="00AA03ED">
        <w:t>, a</w:t>
      </w:r>
      <w:r w:rsidRPr="00C53D01">
        <w:t xml:space="preserve"> procesos nacionales y multilaterales</w:t>
      </w:r>
      <w:r w:rsidR="00AA03ED">
        <w:t xml:space="preserve"> de diálogo, intercambio y cooperación, al desarrollo de políticas públicas</w:t>
      </w:r>
      <w:r w:rsidRPr="00C53D01">
        <w:t xml:space="preserve">, así como </w:t>
      </w:r>
      <w:r w:rsidR="00AA03ED">
        <w:t xml:space="preserve">también </w:t>
      </w:r>
      <w:r w:rsidRPr="00C53D01">
        <w:t>extraer lecciones sobre cómo su representación y participación en la política institucional formal puede</w:t>
      </w:r>
      <w:r w:rsidR="00AA03ED">
        <w:t>n</w:t>
      </w:r>
      <w:r w:rsidRPr="00C53D01">
        <w:t xml:space="preserve"> ser significativamente mejorad</w:t>
      </w:r>
      <w:r w:rsidR="00AA03ED">
        <w:t>as</w:t>
      </w:r>
      <w:r w:rsidRPr="00C53D01">
        <w:t>.</w:t>
      </w:r>
    </w:p>
    <w:p w14:paraId="7ADEF488" w14:textId="77777777" w:rsidR="008F2D2E" w:rsidRDefault="008F2D2E" w:rsidP="008F2D2E">
      <w:pPr>
        <w:jc w:val="both"/>
      </w:pPr>
    </w:p>
    <w:p w14:paraId="6A3B1E23" w14:textId="25553F13" w:rsidR="005B0DB4" w:rsidRPr="008F2D2E" w:rsidRDefault="005B0DB4" w:rsidP="008F2D2E">
      <w:pPr>
        <w:jc w:val="both"/>
        <w:rPr>
          <w:b/>
        </w:rPr>
      </w:pPr>
      <w:r w:rsidRPr="008F2D2E">
        <w:rPr>
          <w:b/>
        </w:rPr>
        <w:t>Objetivos del webinar</w:t>
      </w:r>
    </w:p>
    <w:p w14:paraId="79000645" w14:textId="77777777" w:rsidR="005B0DB4" w:rsidRPr="00C53D01" w:rsidRDefault="005B0DB4" w:rsidP="008F2D2E">
      <w:pPr>
        <w:pStyle w:val="ListParagraph"/>
        <w:numPr>
          <w:ilvl w:val="0"/>
          <w:numId w:val="10"/>
        </w:numPr>
        <w:jc w:val="both"/>
      </w:pPr>
      <w:r w:rsidRPr="00C53D01">
        <w:t>Compartir los resultados preliminares de la encuesta sobre Juventud y COVID-19 en el marco del Día Internacional de la Juventud 2020.</w:t>
      </w:r>
    </w:p>
    <w:p w14:paraId="10FD88F2" w14:textId="77777777" w:rsidR="005B0DB4" w:rsidRPr="00C53D01" w:rsidRDefault="005B0DB4" w:rsidP="008F2D2E">
      <w:pPr>
        <w:pStyle w:val="ListParagraph"/>
        <w:numPr>
          <w:ilvl w:val="0"/>
          <w:numId w:val="10"/>
        </w:numPr>
        <w:jc w:val="both"/>
      </w:pPr>
      <w:r w:rsidRPr="00C53D01">
        <w:t>Compartir evidencia sobre la situación de adolescentes y jóvenes de la región de América Latina y el Caribe en el contexto de la pandemia por COVID-19</w:t>
      </w:r>
      <w:r w:rsidR="00595425">
        <w:t>.</w:t>
      </w:r>
    </w:p>
    <w:p w14:paraId="697B5366" w14:textId="77777777" w:rsidR="00C53D01" w:rsidRPr="00C53D01" w:rsidRDefault="005B0DB4" w:rsidP="008F2D2E">
      <w:pPr>
        <w:pStyle w:val="ListParagraph"/>
        <w:numPr>
          <w:ilvl w:val="0"/>
          <w:numId w:val="10"/>
        </w:numPr>
        <w:jc w:val="both"/>
      </w:pPr>
      <w:r w:rsidRPr="00C53D01">
        <w:t>Generar un espacio de escucha e intercambio con adol</w:t>
      </w:r>
      <w:r w:rsidR="00C53D01" w:rsidRPr="00C53D01">
        <w:t>escentes y jóvenes de la región sobre cómo están viviendo la pandemia por COVID-19</w:t>
      </w:r>
      <w:r w:rsidR="00595425">
        <w:t>.</w:t>
      </w:r>
    </w:p>
    <w:p w14:paraId="614D4C75" w14:textId="77777777" w:rsidR="008F2D2E" w:rsidRDefault="008F2D2E" w:rsidP="008F2D2E">
      <w:pPr>
        <w:jc w:val="both"/>
      </w:pPr>
    </w:p>
    <w:p w14:paraId="70B917E1" w14:textId="447F4380" w:rsidR="00C53D01" w:rsidRPr="00C53D01" w:rsidRDefault="00C53D01" w:rsidP="008F2D2E">
      <w:pPr>
        <w:jc w:val="both"/>
      </w:pPr>
      <w:r w:rsidRPr="008F2D2E">
        <w:rPr>
          <w:b/>
        </w:rPr>
        <w:lastRenderedPageBreak/>
        <w:t>Fecha:</w:t>
      </w:r>
      <w:r>
        <w:t xml:space="preserve"> </w:t>
      </w:r>
      <w:r w:rsidR="00AD3E1F">
        <w:t>13 de agosto de 2020 de 11:30 AM a 1</w:t>
      </w:r>
      <w:r w:rsidRPr="00C53D01">
        <w:t>:</w:t>
      </w:r>
      <w:r w:rsidR="00AD3E1F">
        <w:t>0</w:t>
      </w:r>
      <w:r w:rsidRPr="00C53D01">
        <w:t xml:space="preserve">0 </w:t>
      </w:r>
      <w:r w:rsidR="00AD3E1F">
        <w:t>PM</w:t>
      </w:r>
      <w:r w:rsidRPr="00C53D01">
        <w:t xml:space="preserve"> (tiempo de Panamá)</w:t>
      </w:r>
    </w:p>
    <w:p w14:paraId="07D6181D" w14:textId="5B5CBBD2" w:rsidR="00C53D01" w:rsidRPr="0024754F" w:rsidRDefault="00C53D01" w:rsidP="008F2D2E">
      <w:pPr>
        <w:jc w:val="both"/>
      </w:pPr>
      <w:r w:rsidRPr="008F2D2E">
        <w:rPr>
          <w:b/>
        </w:rPr>
        <w:t>Población objetivo:</w:t>
      </w:r>
      <w:r w:rsidRPr="00C53D01">
        <w:t xml:space="preserve"> </w:t>
      </w:r>
      <w:r w:rsidRPr="0024754F">
        <w:t>Adolescentes y jóvenes de la región de América Latina y el Caribe</w:t>
      </w:r>
      <w:r w:rsidR="00D432BF" w:rsidRPr="0024754F">
        <w:t xml:space="preserve"> y público interesado en temáticas relacionadas con juventud.</w:t>
      </w:r>
    </w:p>
    <w:p w14:paraId="3B67D04D" w14:textId="77777777" w:rsidR="00C53D01" w:rsidRDefault="00C53D01" w:rsidP="008F2D2E">
      <w:pPr>
        <w:jc w:val="both"/>
      </w:pPr>
      <w:r w:rsidRPr="008F2D2E">
        <w:rPr>
          <w:b/>
        </w:rPr>
        <w:t>Tipo de webinar:</w:t>
      </w:r>
      <w:r w:rsidRPr="00C53D01">
        <w:t xml:space="preserve"> Abierto al público</w:t>
      </w:r>
      <w:r>
        <w:t xml:space="preserve">, </w:t>
      </w:r>
      <w:r w:rsidR="00595425">
        <w:t xml:space="preserve">gratuito, </w:t>
      </w:r>
      <w:r>
        <w:t>a través de zoom y</w:t>
      </w:r>
      <w:r w:rsidRPr="00C53D01">
        <w:t xml:space="preserve"> con transmisión simultánea a través de las redes de las agencias del SNU.</w:t>
      </w:r>
    </w:p>
    <w:p w14:paraId="18AEE38E" w14:textId="77777777" w:rsidR="005B0DB4" w:rsidRDefault="00C53D01" w:rsidP="00C53D01">
      <w:pPr>
        <w:pStyle w:val="NormalWeb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C53D01">
        <w:rPr>
          <w:rFonts w:asciiTheme="minorHAnsi" w:hAnsiTheme="minorHAnsi" w:cstheme="minorHAnsi"/>
          <w:b/>
          <w:sz w:val="22"/>
          <w:szCs w:val="22"/>
        </w:rPr>
        <w:t>AGENDA PRELIMINAR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0"/>
        <w:gridCol w:w="3100"/>
        <w:gridCol w:w="1368"/>
      </w:tblGrid>
      <w:tr w:rsidR="00C53D01" w:rsidRPr="00C53D01" w14:paraId="5B11B5DE" w14:textId="77777777" w:rsidTr="00C53D01">
        <w:trPr>
          <w:trHeight w:val="502"/>
        </w:trPr>
        <w:tc>
          <w:tcPr>
            <w:tcW w:w="4390" w:type="dxa"/>
          </w:tcPr>
          <w:p w14:paraId="5FB2C8E9" w14:textId="77777777" w:rsidR="00C53D01" w:rsidRPr="00C53D01" w:rsidRDefault="00C53D01" w:rsidP="00C53D01">
            <w:pPr>
              <w:pStyle w:val="NormalWeb"/>
              <w:spacing w:before="0" w:beforeAutospacing="0" w:after="240" w:afterAutospacing="0" w:line="360" w:lineRule="atLeast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3D01">
              <w:rPr>
                <w:rFonts w:asciiTheme="minorHAnsi" w:hAnsiTheme="minorHAnsi" w:cstheme="minorHAnsi"/>
                <w:b/>
                <w:sz w:val="22"/>
                <w:szCs w:val="22"/>
              </w:rPr>
              <w:t>PUNTO DE LA AGENDA</w:t>
            </w:r>
          </w:p>
        </w:tc>
        <w:tc>
          <w:tcPr>
            <w:tcW w:w="3118" w:type="dxa"/>
          </w:tcPr>
          <w:p w14:paraId="68D282A9" w14:textId="77777777" w:rsidR="00C53D01" w:rsidRPr="00C53D01" w:rsidRDefault="00C53D01" w:rsidP="005B0DB4">
            <w:pPr>
              <w:pStyle w:val="NormalWeb"/>
              <w:spacing w:before="0" w:beforeAutospacing="0" w:after="240" w:afterAutospacing="0" w:line="360" w:lineRule="atLeast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3D01">
              <w:rPr>
                <w:rFonts w:asciiTheme="minorHAnsi" w:hAnsiTheme="minorHAnsi" w:cstheme="minorHAnsi"/>
                <w:b/>
                <w:sz w:val="22"/>
                <w:szCs w:val="22"/>
              </w:rPr>
              <w:t>PANELISTA</w:t>
            </w:r>
          </w:p>
        </w:tc>
        <w:tc>
          <w:tcPr>
            <w:tcW w:w="1320" w:type="dxa"/>
          </w:tcPr>
          <w:p w14:paraId="6EEB7C70" w14:textId="77777777" w:rsidR="00C53D01" w:rsidRPr="00C53D01" w:rsidRDefault="00C53D01" w:rsidP="005B0DB4">
            <w:pPr>
              <w:pStyle w:val="NormalWeb"/>
              <w:spacing w:before="0" w:beforeAutospacing="0" w:after="240" w:afterAutospacing="0" w:line="360" w:lineRule="atLeast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3D01">
              <w:rPr>
                <w:rFonts w:asciiTheme="minorHAnsi" w:hAnsiTheme="minorHAnsi" w:cstheme="minorHAnsi"/>
                <w:b/>
                <w:sz w:val="22"/>
                <w:szCs w:val="22"/>
              </w:rPr>
              <w:t>TIEMPO</w:t>
            </w:r>
          </w:p>
        </w:tc>
      </w:tr>
      <w:tr w:rsidR="00AD3E1F" w:rsidRPr="00C53D01" w14:paraId="603ADE5A" w14:textId="77777777" w:rsidTr="00C53D01">
        <w:tc>
          <w:tcPr>
            <w:tcW w:w="4390" w:type="dxa"/>
          </w:tcPr>
          <w:p w14:paraId="517AF61D" w14:textId="77777777" w:rsidR="00AD3E1F" w:rsidRDefault="00AD3E1F" w:rsidP="00C53D01">
            <w:pPr>
              <w:pStyle w:val="NormalWeb"/>
              <w:numPr>
                <w:ilvl w:val="0"/>
                <w:numId w:val="4"/>
              </w:numPr>
              <w:spacing w:before="0" w:beforeAutospacing="0" w:after="240" w:afterAutospacing="0" w:line="360" w:lineRule="atLeast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Bienvenida y presentación de agenda</w:t>
            </w:r>
          </w:p>
        </w:tc>
        <w:tc>
          <w:tcPr>
            <w:tcW w:w="3118" w:type="dxa"/>
          </w:tcPr>
          <w:p w14:paraId="7540A906" w14:textId="77777777" w:rsidR="00AD3E1F" w:rsidRDefault="00AD3E1F" w:rsidP="005B0DB4">
            <w:pPr>
              <w:pStyle w:val="NormalWeb"/>
              <w:spacing w:before="0" w:beforeAutospacing="0" w:after="240" w:afterAutospacing="0" w:line="360" w:lineRule="atLeast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0" w:type="dxa"/>
          </w:tcPr>
          <w:p w14:paraId="4CA13A00" w14:textId="77777777" w:rsidR="00AD3E1F" w:rsidRPr="00C53D01" w:rsidRDefault="00AD3E1F" w:rsidP="00AD3E1F">
            <w:pPr>
              <w:pStyle w:val="NormalWeb"/>
              <w:spacing w:before="0" w:beforeAutospacing="0" w:after="240" w:afterAutospacing="0" w:line="360" w:lineRule="atLeast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  minutos</w:t>
            </w:r>
          </w:p>
        </w:tc>
      </w:tr>
      <w:tr w:rsidR="00C53D01" w:rsidRPr="00C53D01" w14:paraId="4A9AEBCF" w14:textId="77777777" w:rsidTr="00C53D01">
        <w:tc>
          <w:tcPr>
            <w:tcW w:w="4390" w:type="dxa"/>
          </w:tcPr>
          <w:p w14:paraId="4D71000E" w14:textId="77777777" w:rsidR="00C53D01" w:rsidRPr="00C53D01" w:rsidRDefault="00C53D01" w:rsidP="00C53D01">
            <w:pPr>
              <w:pStyle w:val="NormalWeb"/>
              <w:numPr>
                <w:ilvl w:val="0"/>
                <w:numId w:val="4"/>
              </w:numPr>
              <w:spacing w:before="0" w:beforeAutospacing="0" w:after="240" w:afterAutospacing="0" w:line="360" w:lineRule="atLeast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Mensaje de b</w:t>
            </w:r>
            <w:r w:rsidRPr="00C53D01">
              <w:rPr>
                <w:rFonts w:asciiTheme="minorHAnsi" w:hAnsiTheme="minorHAnsi" w:cstheme="minorHAnsi"/>
                <w:sz w:val="22"/>
                <w:szCs w:val="22"/>
              </w:rPr>
              <w:t>ienvenida en nombre del Equipo de Trabajo Interagencial sobre Juventud del UNSDG LAC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14:paraId="031BFF5E" w14:textId="77777777" w:rsidR="00C53D01" w:rsidRPr="00C53D01" w:rsidRDefault="00C53D01" w:rsidP="005B0DB4">
            <w:pPr>
              <w:pStyle w:val="NormalWeb"/>
              <w:spacing w:before="0" w:beforeAutospacing="0" w:after="240" w:afterAutospacing="0" w:line="360" w:lineRule="atLeast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Representante del </w:t>
            </w:r>
            <w:r w:rsidRPr="00C53D01">
              <w:rPr>
                <w:rFonts w:asciiTheme="minorHAnsi" w:hAnsiTheme="minorHAnsi" w:cstheme="minorHAnsi"/>
                <w:sz w:val="22"/>
                <w:szCs w:val="22"/>
              </w:rPr>
              <w:t>Equipo de Trabajo Interagencial sobre Juventud del UNSDG LAC</w:t>
            </w:r>
          </w:p>
        </w:tc>
        <w:tc>
          <w:tcPr>
            <w:tcW w:w="1320" w:type="dxa"/>
          </w:tcPr>
          <w:p w14:paraId="64206A4D" w14:textId="4FF8B074" w:rsidR="00C53D01" w:rsidRPr="00C53D01" w:rsidRDefault="000D15BF" w:rsidP="000D15BF">
            <w:pPr>
              <w:pStyle w:val="NormalWeb"/>
              <w:spacing w:before="0" w:beforeAutospacing="0" w:after="240" w:afterAutospacing="0" w:line="360" w:lineRule="atLeast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 </w:t>
            </w:r>
            <w:r w:rsidR="00C53D01" w:rsidRPr="00C53D01">
              <w:rPr>
                <w:rFonts w:asciiTheme="minorHAnsi" w:hAnsiTheme="minorHAnsi" w:cstheme="minorHAnsi"/>
                <w:sz w:val="22"/>
                <w:szCs w:val="22"/>
              </w:rPr>
              <w:t>minutos</w:t>
            </w:r>
          </w:p>
        </w:tc>
      </w:tr>
      <w:tr w:rsidR="00C53D01" w:rsidRPr="00C53D01" w14:paraId="04081949" w14:textId="77777777" w:rsidTr="00C53D01">
        <w:tc>
          <w:tcPr>
            <w:tcW w:w="4390" w:type="dxa"/>
          </w:tcPr>
          <w:p w14:paraId="34553AE4" w14:textId="1F793CFD" w:rsidR="00C53D01" w:rsidRPr="00C53D01" w:rsidRDefault="00C53D01" w:rsidP="000D15BF">
            <w:pPr>
              <w:pStyle w:val="NormalWeb"/>
              <w:numPr>
                <w:ilvl w:val="0"/>
                <w:numId w:val="4"/>
              </w:numPr>
              <w:spacing w:before="0" w:beforeAutospacing="0" w:after="240" w:afterAutospacing="0" w:line="360" w:lineRule="atLeast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3D01">
              <w:rPr>
                <w:rFonts w:asciiTheme="minorHAnsi" w:hAnsiTheme="minorHAnsi" w:cstheme="minorHAnsi"/>
                <w:sz w:val="22"/>
                <w:szCs w:val="22"/>
              </w:rPr>
              <w:t xml:space="preserve">Presentación de resultados </w:t>
            </w:r>
            <w:r w:rsidR="00D432BF">
              <w:rPr>
                <w:rFonts w:asciiTheme="minorHAnsi" w:hAnsiTheme="minorHAnsi" w:cstheme="minorHAnsi"/>
                <w:sz w:val="22"/>
                <w:szCs w:val="22"/>
              </w:rPr>
              <w:t>preliminares de la encuesta.</w:t>
            </w:r>
          </w:p>
        </w:tc>
        <w:tc>
          <w:tcPr>
            <w:tcW w:w="3118" w:type="dxa"/>
          </w:tcPr>
          <w:p w14:paraId="44C11CBD" w14:textId="77777777" w:rsidR="00C53D01" w:rsidRPr="00C53D01" w:rsidRDefault="00C53D01" w:rsidP="005B0DB4">
            <w:pPr>
              <w:pStyle w:val="NormalWeb"/>
              <w:spacing w:before="0" w:beforeAutospacing="0" w:after="240" w:afterAutospacing="0" w:line="360" w:lineRule="atLeast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3D01">
              <w:rPr>
                <w:rFonts w:asciiTheme="minorHAnsi" w:hAnsiTheme="minorHAnsi" w:cstheme="minorHAnsi"/>
                <w:sz w:val="22"/>
                <w:szCs w:val="22"/>
              </w:rPr>
              <w:t>Heidi Ullmann, Oficial de Asuntos Sociales, CEPAL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320" w:type="dxa"/>
          </w:tcPr>
          <w:p w14:paraId="3F784551" w14:textId="77777777" w:rsidR="00C53D01" w:rsidRPr="00C53D01" w:rsidRDefault="00AD3E1F" w:rsidP="005B0DB4">
            <w:pPr>
              <w:pStyle w:val="NormalWeb"/>
              <w:spacing w:before="0" w:beforeAutospacing="0" w:after="240" w:afterAutospacing="0" w:line="360" w:lineRule="atLeast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C53D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3D01" w:rsidRPr="00C53D01">
              <w:rPr>
                <w:rFonts w:asciiTheme="minorHAnsi" w:hAnsiTheme="minorHAnsi" w:cstheme="minorHAnsi"/>
                <w:sz w:val="22"/>
                <w:szCs w:val="22"/>
              </w:rPr>
              <w:t>minutos</w:t>
            </w:r>
          </w:p>
        </w:tc>
      </w:tr>
      <w:tr w:rsidR="00C53D01" w:rsidRPr="00C53D01" w14:paraId="72211178" w14:textId="77777777" w:rsidTr="00C53D01">
        <w:tc>
          <w:tcPr>
            <w:tcW w:w="4390" w:type="dxa"/>
          </w:tcPr>
          <w:p w14:paraId="45BEA55D" w14:textId="77777777" w:rsidR="00C53D01" w:rsidRDefault="00C53D01" w:rsidP="000D15BF">
            <w:pPr>
              <w:pStyle w:val="NormalWeb"/>
              <w:numPr>
                <w:ilvl w:val="0"/>
                <w:numId w:val="4"/>
              </w:numPr>
              <w:spacing w:before="0" w:beforeAutospacing="0" w:after="240" w:afterAutospacing="0" w:line="360" w:lineRule="atLeast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Comentarios de la encu</w:t>
            </w:r>
            <w:r w:rsidR="00AD3E1F">
              <w:rPr>
                <w:rFonts w:asciiTheme="minorHAnsi" w:hAnsiTheme="minorHAnsi" w:cstheme="minorHAnsi"/>
                <w:sz w:val="22"/>
                <w:szCs w:val="22"/>
              </w:rPr>
              <w:t>esta por 4 jóvenes de la región.</w:t>
            </w:r>
          </w:p>
          <w:p w14:paraId="3DDAC231" w14:textId="77777777" w:rsidR="00AD3E1F" w:rsidRPr="00C53D01" w:rsidRDefault="00AD3E1F" w:rsidP="00AD3E1F">
            <w:pPr>
              <w:pStyle w:val="NormalWeb"/>
              <w:spacing w:before="0" w:beforeAutospacing="0" w:after="240" w:afterAutospacing="0"/>
              <w:ind w:left="108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728E93E" w14:textId="77777777" w:rsidR="00B169A6" w:rsidRDefault="00AD3E1F" w:rsidP="00B169A6">
            <w:pPr>
              <w:pStyle w:val="NormalWeb"/>
              <w:numPr>
                <w:ilvl w:val="0"/>
                <w:numId w:val="7"/>
              </w:numPr>
              <w:spacing w:before="0" w:beforeAutospacing="0" w:after="24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Floridalma López Atz, Guatemala.</w:t>
            </w:r>
          </w:p>
          <w:p w14:paraId="4180FB75" w14:textId="48679F8F" w:rsidR="00AD3E1F" w:rsidRPr="00B169A6" w:rsidRDefault="00B169A6" w:rsidP="00B169A6">
            <w:pPr>
              <w:pStyle w:val="NormalWeb"/>
              <w:numPr>
                <w:ilvl w:val="0"/>
                <w:numId w:val="7"/>
              </w:numPr>
              <w:spacing w:before="0" w:beforeAutospacing="0" w:after="24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Representante de </w:t>
            </w:r>
            <w:r w:rsidR="00AD3E1F" w:rsidRPr="00B169A6">
              <w:rPr>
                <w:rFonts w:asciiTheme="minorHAnsi" w:hAnsiTheme="minorHAnsi" w:cstheme="minorHAnsi"/>
                <w:sz w:val="22"/>
                <w:szCs w:val="22"/>
              </w:rPr>
              <w:t>RedLAC+</w:t>
            </w:r>
          </w:p>
          <w:p w14:paraId="0C3B8535" w14:textId="6EF0E3EC" w:rsidR="00AD3E1F" w:rsidRDefault="00AD3E1F" w:rsidP="00AD3E1F">
            <w:pPr>
              <w:pStyle w:val="NormalWeb"/>
              <w:numPr>
                <w:ilvl w:val="0"/>
                <w:numId w:val="7"/>
              </w:numPr>
              <w:spacing w:before="0" w:beforeAutospacing="0" w:after="24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Sofía Savoy, </w:t>
            </w:r>
            <w:r w:rsidR="00B169A6">
              <w:rPr>
                <w:rFonts w:asciiTheme="minorHAnsi" w:hAnsiTheme="minorHAnsi" w:cstheme="minorHAnsi"/>
                <w:sz w:val="22"/>
                <w:szCs w:val="22"/>
              </w:rPr>
              <w:t xml:space="preserve">Red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META, Argentina</w:t>
            </w:r>
          </w:p>
          <w:p w14:paraId="62720397" w14:textId="2A64B817" w:rsidR="00C53D01" w:rsidRPr="00AD3E1F" w:rsidRDefault="00AD3E1F" w:rsidP="00AD3E1F">
            <w:pPr>
              <w:pStyle w:val="NormalWeb"/>
              <w:numPr>
                <w:ilvl w:val="0"/>
                <w:numId w:val="7"/>
              </w:numPr>
              <w:spacing w:before="0" w:beforeAutospacing="0" w:after="24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D3E1F">
              <w:rPr>
                <w:rFonts w:asciiTheme="minorHAnsi" w:hAnsiTheme="minorHAnsi" w:cstheme="minorHAnsi"/>
                <w:sz w:val="22"/>
                <w:szCs w:val="22"/>
              </w:rPr>
              <w:t>Dennis Glasgow, Guyana</w:t>
            </w:r>
            <w:r w:rsidR="00B169A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320" w:type="dxa"/>
          </w:tcPr>
          <w:p w14:paraId="4B00A0AE" w14:textId="77777777" w:rsidR="00C53D01" w:rsidRPr="00C53D01" w:rsidRDefault="00AD3E1F" w:rsidP="005B0DB4">
            <w:pPr>
              <w:pStyle w:val="NormalWeb"/>
              <w:spacing w:before="0" w:beforeAutospacing="0" w:after="240" w:afterAutospacing="0" w:line="360" w:lineRule="atLeast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  <w:r w:rsidR="00C53D01">
              <w:rPr>
                <w:rFonts w:asciiTheme="minorHAnsi" w:hAnsiTheme="minorHAnsi" w:cstheme="minorHAnsi"/>
                <w:sz w:val="22"/>
                <w:szCs w:val="22"/>
              </w:rPr>
              <w:t xml:space="preserve"> minutos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(7 minutos por participante)</w:t>
            </w:r>
          </w:p>
        </w:tc>
      </w:tr>
      <w:tr w:rsidR="00C53D01" w:rsidRPr="00C53D01" w14:paraId="6F0B1DD7" w14:textId="77777777" w:rsidTr="00C53D01">
        <w:tc>
          <w:tcPr>
            <w:tcW w:w="4390" w:type="dxa"/>
          </w:tcPr>
          <w:p w14:paraId="79A815C3" w14:textId="77777777" w:rsidR="00C53D01" w:rsidRDefault="00C53D01" w:rsidP="000D15BF">
            <w:pPr>
              <w:pStyle w:val="NormalWeb"/>
              <w:numPr>
                <w:ilvl w:val="0"/>
                <w:numId w:val="4"/>
              </w:numPr>
              <w:spacing w:before="0" w:beforeAutospacing="0" w:after="240" w:afterAutospacing="0" w:line="360" w:lineRule="atLeast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Preguntas y comentarios de participantes</w:t>
            </w:r>
          </w:p>
        </w:tc>
        <w:tc>
          <w:tcPr>
            <w:tcW w:w="3118" w:type="dxa"/>
          </w:tcPr>
          <w:p w14:paraId="4057CCB5" w14:textId="77777777" w:rsidR="00C53D01" w:rsidRDefault="00C53D01" w:rsidP="005B0DB4">
            <w:pPr>
              <w:pStyle w:val="NormalWeb"/>
              <w:spacing w:before="0" w:beforeAutospacing="0" w:after="240" w:afterAutospacing="0" w:line="360" w:lineRule="atLeast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0" w:type="dxa"/>
          </w:tcPr>
          <w:p w14:paraId="035500C4" w14:textId="7E61178F" w:rsidR="00C53D01" w:rsidRDefault="00AD3E1F" w:rsidP="005B0DB4">
            <w:pPr>
              <w:pStyle w:val="NormalWeb"/>
              <w:spacing w:before="0" w:beforeAutospacing="0" w:after="240" w:afterAutospacing="0" w:line="360" w:lineRule="atLeast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D15B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C53D01">
              <w:rPr>
                <w:rFonts w:asciiTheme="minorHAnsi" w:hAnsiTheme="minorHAnsi" w:cstheme="minorHAnsi"/>
                <w:sz w:val="22"/>
                <w:szCs w:val="22"/>
              </w:rPr>
              <w:t xml:space="preserve"> minutos.</w:t>
            </w:r>
          </w:p>
        </w:tc>
      </w:tr>
      <w:tr w:rsidR="000D15BF" w:rsidRPr="00C53D01" w14:paraId="489E2C86" w14:textId="77777777" w:rsidTr="00C53D01">
        <w:tc>
          <w:tcPr>
            <w:tcW w:w="4390" w:type="dxa"/>
          </w:tcPr>
          <w:p w14:paraId="18D19CFC" w14:textId="64968B0B" w:rsidR="000D15BF" w:rsidRDefault="000D15BF" w:rsidP="000D15BF">
            <w:pPr>
              <w:pStyle w:val="NormalWeb"/>
              <w:numPr>
                <w:ilvl w:val="0"/>
                <w:numId w:val="4"/>
              </w:numPr>
              <w:spacing w:before="0" w:beforeAutospacing="0" w:after="240" w:afterAutospacing="0" w:line="360" w:lineRule="atLeast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Palabras de cierre y agradecimiento.</w:t>
            </w:r>
          </w:p>
        </w:tc>
        <w:tc>
          <w:tcPr>
            <w:tcW w:w="3118" w:type="dxa"/>
          </w:tcPr>
          <w:p w14:paraId="3C804138" w14:textId="77777777" w:rsidR="000D15BF" w:rsidRDefault="000D15BF" w:rsidP="005B0DB4">
            <w:pPr>
              <w:pStyle w:val="NormalWeb"/>
              <w:spacing w:before="0" w:beforeAutospacing="0" w:after="240" w:afterAutospacing="0" w:line="360" w:lineRule="atLeast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0" w:type="dxa"/>
          </w:tcPr>
          <w:p w14:paraId="1F52DABC" w14:textId="2660A494" w:rsidR="000D15BF" w:rsidRDefault="000D15BF" w:rsidP="005B0DB4">
            <w:pPr>
              <w:pStyle w:val="NormalWeb"/>
              <w:spacing w:before="0" w:beforeAutospacing="0" w:after="240" w:afterAutospacing="0" w:line="360" w:lineRule="atLeast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minutos</w:t>
            </w:r>
          </w:p>
        </w:tc>
      </w:tr>
    </w:tbl>
    <w:p w14:paraId="371E6634" w14:textId="77777777" w:rsidR="0007536A" w:rsidRPr="00C53D01" w:rsidRDefault="0007536A">
      <w:pPr>
        <w:rPr>
          <w:rFonts w:cstheme="minorHAnsi"/>
        </w:rPr>
      </w:pPr>
    </w:p>
    <w:sectPr w:rsidR="0007536A" w:rsidRPr="00C53D01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E6D18" w14:textId="77777777" w:rsidR="00516E0F" w:rsidRDefault="00516E0F" w:rsidP="00AD3E1F">
      <w:pPr>
        <w:spacing w:after="0" w:line="240" w:lineRule="auto"/>
      </w:pPr>
      <w:r>
        <w:separator/>
      </w:r>
    </w:p>
  </w:endnote>
  <w:endnote w:type="continuationSeparator" w:id="0">
    <w:p w14:paraId="266F6716" w14:textId="77777777" w:rsidR="00516E0F" w:rsidRDefault="00516E0F" w:rsidP="00AD3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F8C1C" w14:textId="77777777" w:rsidR="00516E0F" w:rsidRDefault="00516E0F" w:rsidP="00AD3E1F">
      <w:pPr>
        <w:spacing w:after="0" w:line="240" w:lineRule="auto"/>
      </w:pPr>
      <w:r>
        <w:separator/>
      </w:r>
    </w:p>
  </w:footnote>
  <w:footnote w:type="continuationSeparator" w:id="0">
    <w:p w14:paraId="425BD31D" w14:textId="77777777" w:rsidR="00516E0F" w:rsidRDefault="00516E0F" w:rsidP="00AD3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991B8" w14:textId="77777777" w:rsidR="00AD3E1F" w:rsidRDefault="00AD3E1F" w:rsidP="00AD3E1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1F4E"/>
    <w:multiLevelType w:val="hybridMultilevel"/>
    <w:tmpl w:val="A67EBDAA"/>
    <w:lvl w:ilvl="0" w:tplc="A17EF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0F769A"/>
    <w:multiLevelType w:val="hybridMultilevel"/>
    <w:tmpl w:val="960E323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F4837"/>
    <w:multiLevelType w:val="hybridMultilevel"/>
    <w:tmpl w:val="BA700594"/>
    <w:lvl w:ilvl="0" w:tplc="1F8EDF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02DDC"/>
    <w:multiLevelType w:val="hybridMultilevel"/>
    <w:tmpl w:val="3F0067D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37A2F"/>
    <w:multiLevelType w:val="hybridMultilevel"/>
    <w:tmpl w:val="C5DC370A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95C88"/>
    <w:multiLevelType w:val="hybridMultilevel"/>
    <w:tmpl w:val="3844DD9E"/>
    <w:lvl w:ilvl="0" w:tplc="8542D3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86B92"/>
    <w:multiLevelType w:val="hybridMultilevel"/>
    <w:tmpl w:val="5928AC02"/>
    <w:lvl w:ilvl="0" w:tplc="D1D09DC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667EE"/>
    <w:multiLevelType w:val="hybridMultilevel"/>
    <w:tmpl w:val="A8F0927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83D5C"/>
    <w:multiLevelType w:val="hybridMultilevel"/>
    <w:tmpl w:val="A2A62B1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05DEC"/>
    <w:multiLevelType w:val="hybridMultilevel"/>
    <w:tmpl w:val="2C76109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36A"/>
    <w:rsid w:val="0007536A"/>
    <w:rsid w:val="000D15BF"/>
    <w:rsid w:val="00196742"/>
    <w:rsid w:val="001A4B1A"/>
    <w:rsid w:val="001D15F5"/>
    <w:rsid w:val="0024754F"/>
    <w:rsid w:val="00296651"/>
    <w:rsid w:val="00314F06"/>
    <w:rsid w:val="00516E0F"/>
    <w:rsid w:val="00595425"/>
    <w:rsid w:val="005B0DB4"/>
    <w:rsid w:val="005F6621"/>
    <w:rsid w:val="00763CA2"/>
    <w:rsid w:val="007802E5"/>
    <w:rsid w:val="008F2D2E"/>
    <w:rsid w:val="00A543C7"/>
    <w:rsid w:val="00AA03ED"/>
    <w:rsid w:val="00AD3E1F"/>
    <w:rsid w:val="00B169A6"/>
    <w:rsid w:val="00B4206C"/>
    <w:rsid w:val="00C5256E"/>
    <w:rsid w:val="00C53D01"/>
    <w:rsid w:val="00C612A9"/>
    <w:rsid w:val="00D432BF"/>
    <w:rsid w:val="00DC1E84"/>
    <w:rsid w:val="00E86279"/>
    <w:rsid w:val="00F3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7B2B3"/>
  <w15:chartTrackingRefBased/>
  <w15:docId w15:val="{388D5C0B-DCF9-4B49-8502-74846A3D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styleId="Hyperlink">
    <w:name w:val="Hyperlink"/>
    <w:basedOn w:val="DefaultParagraphFont"/>
    <w:uiPriority w:val="99"/>
    <w:semiHidden/>
    <w:unhideWhenUsed/>
    <w:rsid w:val="0007536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7536A"/>
    <w:rPr>
      <w:b/>
      <w:bCs/>
    </w:rPr>
  </w:style>
  <w:style w:type="paragraph" w:styleId="NoSpacing">
    <w:name w:val="No Spacing"/>
    <w:uiPriority w:val="1"/>
    <w:qFormat/>
    <w:rsid w:val="005B0DB4"/>
    <w:pPr>
      <w:spacing w:after="0" w:line="240" w:lineRule="auto"/>
    </w:pPr>
  </w:style>
  <w:style w:type="table" w:styleId="TableGrid">
    <w:name w:val="Table Grid"/>
    <w:basedOn w:val="TableNormal"/>
    <w:uiPriority w:val="39"/>
    <w:rsid w:val="00C5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3E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E1F"/>
  </w:style>
  <w:style w:type="paragraph" w:styleId="Footer">
    <w:name w:val="footer"/>
    <w:basedOn w:val="Normal"/>
    <w:link w:val="FooterChar"/>
    <w:uiPriority w:val="99"/>
    <w:unhideWhenUsed/>
    <w:rsid w:val="00AD3E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E1F"/>
  </w:style>
  <w:style w:type="character" w:styleId="CommentReference">
    <w:name w:val="annotation reference"/>
    <w:basedOn w:val="DefaultParagraphFont"/>
    <w:uiPriority w:val="99"/>
    <w:semiHidden/>
    <w:unhideWhenUsed/>
    <w:rsid w:val="00595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4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4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2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ustainabledevelopment/development-agend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.org/youthenvoy/wp-content/uploads/2018/09/18-00080_UN-Youth-Strategy_We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Allán Sánchez</dc:creator>
  <cp:keywords/>
  <dc:description/>
  <cp:lastModifiedBy>Vulanovic, Lic. Lauren (WDC)</cp:lastModifiedBy>
  <cp:revision>3</cp:revision>
  <dcterms:created xsi:type="dcterms:W3CDTF">2020-08-06T18:49:00Z</dcterms:created>
  <dcterms:modified xsi:type="dcterms:W3CDTF">2020-08-10T13:22:00Z</dcterms:modified>
</cp:coreProperties>
</file>