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7AAF" w14:textId="05010EB7" w:rsidR="00382290" w:rsidRDefault="00FA1A1C" w:rsidP="007D783F">
      <w:r>
        <w:rPr>
          <w:noProof/>
        </w:rPr>
        <w:drawing>
          <wp:anchor distT="0" distB="0" distL="114300" distR="114300" simplePos="0" relativeHeight="251658245" behindDoc="0" locked="0" layoutInCell="1" allowOverlap="1" wp14:anchorId="52B00A06" wp14:editId="41B5F436">
            <wp:simplePos x="0" y="0"/>
            <wp:positionH relativeFrom="column">
              <wp:posOffset>-667512</wp:posOffset>
            </wp:positionH>
            <wp:positionV relativeFrom="page">
              <wp:posOffset>0</wp:posOffset>
            </wp:positionV>
            <wp:extent cx="7754620" cy="10039985"/>
            <wp:effectExtent l="0" t="0" r="5080" b="5715"/>
            <wp:wrapNone/>
            <wp:docPr id="2092226175" name="Picture 6" descr="A poster with text and blue and yellow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26175" name="Picture 6" descr="A poster with text and blue and yellow colo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620" cy="1003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06658" w14:textId="77777777" w:rsidR="00382290" w:rsidRDefault="00382290" w:rsidP="007D783F"/>
    <w:p w14:paraId="3044E101" w14:textId="77777777" w:rsidR="00382290" w:rsidRDefault="00382290" w:rsidP="007D783F"/>
    <w:p w14:paraId="7972C2EB" w14:textId="77777777" w:rsidR="00382290" w:rsidRDefault="00382290" w:rsidP="007D783F"/>
    <w:p w14:paraId="5C5E21A2" w14:textId="2E1B6595" w:rsidR="008B30D2" w:rsidRPr="00DF28C8" w:rsidRDefault="00DF28C8" w:rsidP="007D783F">
      <w:r w:rsidRPr="00EC7A57">
        <w:br w:type="page"/>
      </w:r>
    </w:p>
    <w:p w14:paraId="36388409" w14:textId="2E92D4A0" w:rsidR="008B30D2" w:rsidRPr="009B2D6D" w:rsidRDefault="00943CAE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bCs/>
          <w:sz w:val="28"/>
          <w:szCs w:val="28"/>
          <w:lang w:val="es-ES"/>
        </w:rPr>
      </w:pPr>
      <w:r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lastRenderedPageBreak/>
        <w:t>2</w:t>
      </w:r>
      <w:r w:rsidR="00015BAE">
        <w:rPr>
          <w:rFonts w:asciiTheme="minorHAnsi" w:hAnsiTheme="minorHAnsi" w:cstheme="minorBidi"/>
          <w:b/>
          <w:bCs/>
          <w:sz w:val="28"/>
          <w:szCs w:val="28"/>
          <w:lang w:val="es-ES"/>
        </w:rPr>
        <w:t>4</w:t>
      </w:r>
      <w:r w:rsidR="00A218F5" w:rsidRPr="009B2D6D">
        <w:rPr>
          <w:rFonts w:asciiTheme="minorHAnsi" w:hAnsiTheme="minorHAnsi" w:cstheme="minorBidi"/>
          <w:b/>
          <w:bCs/>
          <w:sz w:val="28"/>
          <w:szCs w:val="28"/>
          <w:vertAlign w:val="superscript"/>
          <w:lang w:val="es-ES"/>
        </w:rPr>
        <w:t>a</w:t>
      </w:r>
      <w:r w:rsidR="00BE469F"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 xml:space="preserve"> Semana de Vacunación en las Américas (SVA)</w:t>
      </w:r>
    </w:p>
    <w:p w14:paraId="452CD195" w14:textId="69F0E926" w:rsidR="008B30D2" w:rsidRPr="009B2D6D" w:rsidRDefault="00BE34A5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sz w:val="28"/>
          <w:szCs w:val="28"/>
          <w:lang w:val="es-ES" w:eastAsia="ja-JP"/>
        </w:rPr>
      </w:pPr>
      <w:bookmarkStart w:id="0" w:name="PAHOMTS0000006B"/>
      <w:bookmarkEnd w:id="0"/>
      <w:r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>2</w:t>
      </w:r>
      <w:r w:rsidR="002C62A6">
        <w:rPr>
          <w:rFonts w:asciiTheme="minorHAnsi" w:hAnsiTheme="minorHAnsi" w:cstheme="minorBidi"/>
          <w:b/>
          <w:bCs/>
          <w:sz w:val="28"/>
          <w:szCs w:val="28"/>
          <w:lang w:val="es-ES"/>
        </w:rPr>
        <w:t>5</w:t>
      </w:r>
      <w:r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 xml:space="preserve"> de </w:t>
      </w:r>
      <w:r w:rsidR="00FC07C1"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>abril</w:t>
      </w:r>
      <w:r w:rsidR="00A218F5"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 xml:space="preserve"> al 0</w:t>
      </w:r>
      <w:r w:rsidR="002C62A6">
        <w:rPr>
          <w:rFonts w:asciiTheme="minorHAnsi" w:hAnsiTheme="minorHAnsi" w:cstheme="minorBidi"/>
          <w:b/>
          <w:bCs/>
          <w:sz w:val="28"/>
          <w:szCs w:val="28"/>
          <w:lang w:val="es-ES"/>
        </w:rPr>
        <w:t>2</w:t>
      </w:r>
      <w:r w:rsidR="00A218F5"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 xml:space="preserve"> de mayo</w:t>
      </w:r>
      <w:r w:rsidR="00FC07C1"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 xml:space="preserve"> </w:t>
      </w:r>
      <w:r w:rsidR="00460A48"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>de</w:t>
      </w:r>
      <w:r w:rsidR="00A218F5"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>l</w:t>
      </w:r>
      <w:r w:rsidR="00460A48"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 xml:space="preserve"> </w:t>
      </w:r>
      <w:r w:rsidRPr="009B2D6D">
        <w:rPr>
          <w:rFonts w:asciiTheme="minorHAnsi" w:hAnsiTheme="minorHAnsi" w:cstheme="minorBidi"/>
          <w:b/>
          <w:bCs/>
          <w:sz w:val="28"/>
          <w:szCs w:val="28"/>
          <w:lang w:val="es-ES"/>
        </w:rPr>
        <w:t>202</w:t>
      </w:r>
      <w:r w:rsidR="00015BAE">
        <w:rPr>
          <w:rFonts w:asciiTheme="minorHAnsi" w:hAnsiTheme="minorHAnsi" w:cstheme="minorBidi"/>
          <w:b/>
          <w:bCs/>
          <w:sz w:val="28"/>
          <w:szCs w:val="28"/>
          <w:lang w:val="es-ES"/>
        </w:rPr>
        <w:t>6</w:t>
      </w:r>
    </w:p>
    <w:p w14:paraId="070B24FD" w14:textId="77777777" w:rsidR="009F7450" w:rsidRPr="009B2D6D" w:rsidRDefault="009F7450" w:rsidP="4443C8FA">
      <w:p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1AD885E3" w14:textId="77777777" w:rsidR="009F7450" w:rsidRPr="009B2D6D" w:rsidRDefault="009F7450" w:rsidP="4443C8FA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59F3E637" w14:textId="77777777" w:rsidR="008F20E7" w:rsidRPr="003849D0" w:rsidRDefault="008F20E7" w:rsidP="008F20E7">
      <w:pPr>
        <w:pStyle w:val="NoSpacing"/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>Del 25 de abril al 2 de mayo del 202</w:t>
      </w:r>
      <w:r>
        <w:rPr>
          <w:rFonts w:eastAsia="Calibri" w:cs="Calibri"/>
          <w:lang w:val="es-ES"/>
        </w:rPr>
        <w:t>6</w:t>
      </w:r>
      <w:r w:rsidRPr="003849D0">
        <w:rPr>
          <w:rFonts w:eastAsia="Calibri" w:cs="Calibri"/>
          <w:lang w:val="es-ES"/>
        </w:rPr>
        <w:t xml:space="preserve">, la Organización Panamericana de la Salud (OPS), junto con los países y territorios de la Región de las Américas y sus asociados, celebrará la 24ª Semana de Vacunación en las Américas (SVA) y la 15ª Semana Mundial de Inmunización (SMI). El tema de este año se enfocará en apoyar los esfuerzos de los países para </w:t>
      </w:r>
      <w:r>
        <w:rPr>
          <w:rFonts w:eastAsia="Calibri" w:cs="Calibri"/>
          <w:lang w:val="es-ES"/>
        </w:rPr>
        <w:t xml:space="preserve">mejorar coberturas de vacunación y </w:t>
      </w:r>
      <w:r w:rsidRPr="003849D0">
        <w:rPr>
          <w:rFonts w:eastAsia="Calibri" w:cs="Calibri"/>
          <w:lang w:val="es-ES"/>
        </w:rPr>
        <w:t>mantener</w:t>
      </w:r>
      <w:r>
        <w:rPr>
          <w:rFonts w:eastAsia="Calibri" w:cs="Calibri"/>
          <w:lang w:val="es-ES"/>
        </w:rPr>
        <w:t>se libres de sarampión</w:t>
      </w:r>
      <w:r w:rsidRPr="003849D0">
        <w:rPr>
          <w:rFonts w:eastAsia="Calibri" w:cs="Calibri"/>
          <w:lang w:val="es-ES"/>
        </w:rPr>
        <w:t xml:space="preserve">.  El lema de la campaña </w:t>
      </w:r>
      <w:r>
        <w:rPr>
          <w:rFonts w:eastAsia="Calibri" w:cs="Calibri"/>
          <w:lang w:val="es-ES"/>
        </w:rPr>
        <w:t>será</w:t>
      </w:r>
      <w:r w:rsidRPr="003849D0">
        <w:rPr>
          <w:rFonts w:eastAsia="Calibri" w:cs="Calibri"/>
          <w:lang w:val="es-ES"/>
        </w:rPr>
        <w:t xml:space="preserve"> "Tu decisión marca la diferencia</w:t>
      </w:r>
      <w:r>
        <w:rPr>
          <w:rFonts w:eastAsia="Calibri" w:cs="Calibri"/>
          <w:lang w:val="es-ES"/>
        </w:rPr>
        <w:t>. Inmunización para todos</w:t>
      </w:r>
      <w:r w:rsidRPr="003849D0">
        <w:rPr>
          <w:rFonts w:eastAsia="Calibri" w:cs="Calibri"/>
          <w:lang w:val="es-ES"/>
        </w:rPr>
        <w:t>".</w:t>
      </w:r>
    </w:p>
    <w:p w14:paraId="14E84BBD" w14:textId="77777777" w:rsidR="00DE356F" w:rsidRPr="009B2D6D" w:rsidRDefault="00DE356F" w:rsidP="009B2D6D">
      <w:pPr>
        <w:pStyle w:val="NoSpacing"/>
        <w:jc w:val="both"/>
        <w:rPr>
          <w:rFonts w:eastAsia="Calibri" w:cs="Calibri"/>
          <w:lang w:val="es-ES"/>
        </w:rPr>
      </w:pPr>
      <w:r w:rsidRPr="009B2D6D">
        <w:rPr>
          <w:rFonts w:eastAsia="Calibri" w:cs="Calibri"/>
          <w:lang w:val="es-ES"/>
        </w:rPr>
        <w:t xml:space="preserve">  </w:t>
      </w:r>
    </w:p>
    <w:p w14:paraId="2EAE5C37" w14:textId="77777777" w:rsidR="00DE356F" w:rsidRPr="009B2D6D" w:rsidRDefault="00DE356F" w:rsidP="009B2D6D">
      <w:pPr>
        <w:pStyle w:val="NoSpacing"/>
        <w:jc w:val="both"/>
        <w:rPr>
          <w:rFonts w:eastAsia="Calibri" w:cs="Calibri"/>
          <w:b/>
          <w:bCs/>
          <w:color w:val="549E39" w:themeColor="accent1"/>
          <w:sz w:val="24"/>
          <w:szCs w:val="24"/>
          <w:lang w:val="es-ES"/>
        </w:rPr>
      </w:pPr>
      <w:r w:rsidRPr="009B2D6D">
        <w:rPr>
          <w:rFonts w:eastAsia="Calibri" w:cs="Calibri"/>
          <w:b/>
          <w:bCs/>
          <w:color w:val="549E39" w:themeColor="accent1"/>
          <w:sz w:val="24"/>
          <w:szCs w:val="24"/>
          <w:lang w:val="es-ES"/>
        </w:rPr>
        <w:t xml:space="preserve">Tema y dirección </w:t>
      </w:r>
    </w:p>
    <w:p w14:paraId="498F0E11" w14:textId="42CE08A0" w:rsidR="005C0617" w:rsidRPr="003849D0" w:rsidRDefault="005C0617" w:rsidP="418CF08C">
      <w:pPr>
        <w:pStyle w:val="NormalWeb"/>
        <w:spacing w:before="0" w:beforeAutospacing="0"/>
        <w:rPr>
          <w:rFonts w:ascii="Calibri" w:hAnsi="Calibri" w:cs="Calibri"/>
          <w:sz w:val="22"/>
          <w:szCs w:val="22"/>
          <w:lang w:val="es-ES"/>
        </w:rPr>
      </w:pPr>
      <w:r w:rsidRPr="418CF08C">
        <w:rPr>
          <w:rFonts w:ascii="Calibri" w:hAnsi="Calibri" w:cs="Calibri"/>
          <w:sz w:val="22"/>
          <w:szCs w:val="22"/>
          <w:lang w:val="es-ES"/>
        </w:rPr>
        <w:t>La campaña de la Semana de Vacunación en las Américas (SVA) de este año reforzará nuevamente la colaboración con la</w:t>
      </w:r>
      <w:r w:rsidRPr="418CF08C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Pr="418CF08C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Iniciativa de Eliminación de la OPS</w:t>
      </w:r>
      <w:r w:rsidRPr="418CF08C">
        <w:rPr>
          <w:rFonts w:ascii="Calibri" w:hAnsi="Calibri" w:cs="Calibri"/>
          <w:sz w:val="22"/>
          <w:szCs w:val="22"/>
          <w:lang w:val="es-ES"/>
        </w:rPr>
        <w:t xml:space="preserve">, destacando la vacunación como estrategia esencial para alcanzar las metas regionales y evitar retrocesos críticos, como la </w:t>
      </w:r>
      <w:r w:rsidRPr="418CF08C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>pérdida de la re-verificación de la eliminación del sarampión</w:t>
      </w:r>
      <w:r w:rsidR="16BF16D4" w:rsidRPr="418CF08C">
        <w:rPr>
          <w:rStyle w:val="Strong"/>
          <w:rFonts w:ascii="Calibri" w:eastAsiaTheme="majorEastAsia" w:hAnsi="Calibri" w:cs="Calibri"/>
          <w:b w:val="0"/>
          <w:bCs w:val="0"/>
          <w:sz w:val="22"/>
          <w:szCs w:val="22"/>
          <w:lang w:val="es-ES"/>
        </w:rPr>
        <w:t xml:space="preserve"> en las Américas</w:t>
      </w:r>
      <w:r w:rsidRPr="418CF08C">
        <w:rPr>
          <w:rFonts w:ascii="Calibri" w:hAnsi="Calibri" w:cs="Calibri"/>
          <w:sz w:val="22"/>
          <w:szCs w:val="22"/>
          <w:lang w:val="es-ES"/>
        </w:rPr>
        <w:t xml:space="preserve">. Este riesgo representa una amenaza real para la salud pública en la Región, por lo que es urgente cerrar las brechas de inmunidad y prevenir brotes en todos los países de la Región. </w:t>
      </w:r>
    </w:p>
    <w:p w14:paraId="101B8349" w14:textId="56A23EDA" w:rsidR="005C0617" w:rsidRDefault="005C0617" w:rsidP="005C0617">
      <w:pPr>
        <w:pStyle w:val="NormalWeb"/>
        <w:rPr>
          <w:rFonts w:ascii="Calibri" w:hAnsi="Calibri" w:cs="Calibri"/>
          <w:sz w:val="22"/>
          <w:szCs w:val="22"/>
          <w:lang w:val="es-ES"/>
        </w:rPr>
      </w:pPr>
      <w:r w:rsidRPr="003849D0">
        <w:rPr>
          <w:rFonts w:ascii="Calibri" w:hAnsi="Calibri" w:cs="Calibri"/>
          <w:sz w:val="22"/>
          <w:szCs w:val="22"/>
          <w:lang w:val="es-ES"/>
        </w:rPr>
        <w:t>La vacunación sigue siendo una de las intervenciones más eficaces y seguras para proteger la salud individual y colectiva</w:t>
      </w:r>
      <w:r>
        <w:rPr>
          <w:rFonts w:ascii="Calibri" w:hAnsi="Calibri" w:cs="Calibri"/>
          <w:sz w:val="22"/>
          <w:szCs w:val="22"/>
          <w:lang w:val="es-ES"/>
        </w:rPr>
        <w:t xml:space="preserve">; y la </w:t>
      </w:r>
      <w:r w:rsidR="13480B07" w:rsidRPr="080D90F1">
        <w:rPr>
          <w:rFonts w:ascii="Calibri" w:hAnsi="Calibri" w:cs="Calibri"/>
          <w:sz w:val="22"/>
          <w:szCs w:val="22"/>
          <w:lang w:val="es-ES"/>
        </w:rPr>
        <w:t>SVA</w:t>
      </w:r>
      <w:r>
        <w:rPr>
          <w:rFonts w:ascii="Calibri" w:hAnsi="Calibri" w:cs="Calibri"/>
          <w:sz w:val="22"/>
          <w:szCs w:val="22"/>
          <w:lang w:val="es-ES"/>
        </w:rPr>
        <w:t xml:space="preserve"> es considerada un bien público regional. </w:t>
      </w:r>
    </w:p>
    <w:p w14:paraId="0A884A95" w14:textId="3021BF13" w:rsidR="005C0617" w:rsidRPr="003849D0" w:rsidRDefault="005C0617" w:rsidP="005C0617">
      <w:pPr>
        <w:pStyle w:val="NormalWeb"/>
        <w:rPr>
          <w:rFonts w:ascii="Calibri" w:hAnsi="Calibri" w:cs="Calibri"/>
          <w:sz w:val="22"/>
          <w:szCs w:val="22"/>
          <w:lang w:val="es-ES"/>
        </w:rPr>
      </w:pPr>
      <w:r w:rsidRPr="418CF08C">
        <w:rPr>
          <w:rFonts w:ascii="Calibri" w:hAnsi="Calibri" w:cs="Calibri"/>
          <w:sz w:val="22"/>
          <w:szCs w:val="22"/>
          <w:lang w:val="es-ES"/>
        </w:rPr>
        <w:t xml:space="preserve">La SVA </w:t>
      </w:r>
      <w:r w:rsidR="50BB50A2" w:rsidRPr="418CF08C">
        <w:rPr>
          <w:rFonts w:ascii="Calibri" w:hAnsi="Calibri" w:cs="Calibri"/>
          <w:sz w:val="22"/>
          <w:szCs w:val="22"/>
          <w:lang w:val="es-ES"/>
        </w:rPr>
        <w:t>servirá de plataforma</w:t>
      </w:r>
      <w:r w:rsidRPr="418CF08C">
        <w:rPr>
          <w:rFonts w:ascii="Calibri" w:hAnsi="Calibri" w:cs="Calibri"/>
          <w:sz w:val="22"/>
          <w:szCs w:val="22"/>
          <w:lang w:val="es-ES"/>
        </w:rPr>
        <w:t xml:space="preserve"> para promover actividades y mensajes que fortalezcan la inmunización contra enfermedades prevenibles, con especial énfasis en el </w:t>
      </w:r>
      <w:r w:rsidRPr="418CF08C">
        <w:rPr>
          <w:rStyle w:val="Strong"/>
          <w:rFonts w:ascii="Calibri" w:eastAsiaTheme="majorEastAsia" w:hAnsi="Calibri" w:cs="Calibri"/>
          <w:sz w:val="22"/>
          <w:szCs w:val="22"/>
          <w:lang w:val="es-ES"/>
        </w:rPr>
        <w:t>sarampión</w:t>
      </w:r>
      <w:r w:rsidRPr="418CF08C">
        <w:rPr>
          <w:rFonts w:ascii="Calibri" w:hAnsi="Calibri" w:cs="Calibri"/>
          <w:sz w:val="22"/>
          <w:szCs w:val="22"/>
          <w:lang w:val="es-ES"/>
        </w:rPr>
        <w:t xml:space="preserve">, dada la reaparición de </w:t>
      </w:r>
      <w:r w:rsidR="0BF597CB" w:rsidRPr="080D90F1">
        <w:rPr>
          <w:rFonts w:ascii="Calibri" w:hAnsi="Calibri" w:cs="Calibri"/>
          <w:sz w:val="22"/>
          <w:szCs w:val="22"/>
          <w:lang w:val="es-ES"/>
        </w:rPr>
        <w:t>brotes</w:t>
      </w:r>
      <w:r w:rsidRPr="418CF08C">
        <w:rPr>
          <w:rFonts w:ascii="Calibri" w:hAnsi="Calibri" w:cs="Calibri"/>
          <w:sz w:val="22"/>
          <w:szCs w:val="22"/>
          <w:lang w:val="es-ES"/>
        </w:rPr>
        <w:t xml:space="preserve">, el riesgo de transmisión endémica y la capacidad de contagio del virus. </w:t>
      </w:r>
    </w:p>
    <w:p w14:paraId="29A1FF69" w14:textId="77777777" w:rsidR="005C0617" w:rsidRPr="003849D0" w:rsidRDefault="005C0617" w:rsidP="005C0617">
      <w:pPr>
        <w:pStyle w:val="NormalWeb"/>
        <w:rPr>
          <w:rFonts w:ascii="Calibri" w:hAnsi="Calibri" w:cs="Calibri"/>
          <w:sz w:val="22"/>
          <w:szCs w:val="22"/>
          <w:lang w:val="es-ES"/>
        </w:rPr>
      </w:pPr>
      <w:r w:rsidRPr="17D62973">
        <w:rPr>
          <w:rStyle w:val="Strong"/>
          <w:rFonts w:ascii="Calibri" w:eastAsiaTheme="majorEastAsia" w:hAnsi="Calibri" w:cs="Calibri"/>
          <w:sz w:val="22"/>
          <w:szCs w:val="22"/>
          <w:lang w:val="es-ES"/>
        </w:rPr>
        <w:t xml:space="preserve">Este llamado cobra aún más relevancia ante la proximidad </w:t>
      </w:r>
      <w:r>
        <w:rPr>
          <w:rStyle w:val="Strong"/>
          <w:rFonts w:ascii="Calibri" w:eastAsiaTheme="majorEastAsia" w:hAnsi="Calibri" w:cs="Calibri"/>
          <w:sz w:val="22"/>
          <w:szCs w:val="22"/>
          <w:lang w:val="es-ES"/>
        </w:rPr>
        <w:t xml:space="preserve">de importantes eventos globales en la Región como el </w:t>
      </w:r>
      <w:r w:rsidRPr="17D62973">
        <w:rPr>
          <w:rStyle w:val="Strong"/>
          <w:rFonts w:ascii="Calibri" w:eastAsiaTheme="majorEastAsia" w:hAnsi="Calibri" w:cs="Calibri"/>
          <w:sz w:val="22"/>
          <w:szCs w:val="22"/>
          <w:lang w:val="es-ES"/>
        </w:rPr>
        <w:t>Mundial de Fútbol 2026</w:t>
      </w:r>
      <w:r>
        <w:rPr>
          <w:rFonts w:ascii="Calibri" w:hAnsi="Calibri" w:cs="Calibri"/>
          <w:sz w:val="22"/>
          <w:szCs w:val="22"/>
          <w:lang w:val="es-ES"/>
        </w:rPr>
        <w:t>, entre otros,</w:t>
      </w:r>
      <w:r w:rsidRPr="17D62973">
        <w:rPr>
          <w:rFonts w:ascii="Calibri" w:hAnsi="Calibri" w:cs="Calibri"/>
          <w:sz w:val="22"/>
          <w:szCs w:val="22"/>
          <w:lang w:val="es-ES"/>
        </w:rPr>
        <w:t xml:space="preserve"> que atraerá millones de personas a la Región desde todas partes del mundo. La movilidad internacional aumenta el riesgo de casos importados de sarampión, por lo que garantizar coberturas homogéneas y altas en todos los países es fundamental para proteger a las poblaciones y obtener la re-verificación de eliminación del sarampión en la Región de las Américas. </w:t>
      </w:r>
    </w:p>
    <w:p w14:paraId="46D02B59" w14:textId="77777777" w:rsidR="005C0617" w:rsidRPr="003849D0" w:rsidRDefault="005C0617" w:rsidP="005C0617">
      <w:pPr>
        <w:pStyle w:val="NormalWeb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Además, </w:t>
      </w:r>
      <w:r w:rsidRPr="003849D0">
        <w:rPr>
          <w:rFonts w:ascii="Calibri" w:hAnsi="Calibri" w:cs="Calibri"/>
          <w:sz w:val="22"/>
          <w:szCs w:val="22"/>
          <w:lang w:val="es-ES"/>
        </w:rPr>
        <w:t xml:space="preserve">la SVA </w:t>
      </w:r>
      <w:r>
        <w:rPr>
          <w:rFonts w:ascii="Calibri" w:hAnsi="Calibri" w:cs="Calibri"/>
          <w:sz w:val="22"/>
          <w:szCs w:val="22"/>
          <w:lang w:val="es-ES"/>
        </w:rPr>
        <w:t xml:space="preserve">continuará </w:t>
      </w:r>
      <w:r w:rsidRPr="003849D0">
        <w:rPr>
          <w:rFonts w:ascii="Calibri" w:hAnsi="Calibri" w:cs="Calibri"/>
          <w:sz w:val="22"/>
          <w:szCs w:val="22"/>
          <w:lang w:val="es-ES"/>
        </w:rPr>
        <w:t>enfocá</w:t>
      </w:r>
      <w:r>
        <w:rPr>
          <w:rFonts w:ascii="Calibri" w:hAnsi="Calibri" w:cs="Calibri"/>
          <w:sz w:val="22"/>
          <w:szCs w:val="22"/>
          <w:lang w:val="es-ES"/>
        </w:rPr>
        <w:t>ndose</w:t>
      </w:r>
      <w:r w:rsidRPr="003849D0">
        <w:rPr>
          <w:rFonts w:ascii="Calibri" w:hAnsi="Calibri" w:cs="Calibri"/>
          <w:sz w:val="22"/>
          <w:szCs w:val="22"/>
          <w:lang w:val="es-ES"/>
        </w:rPr>
        <w:t xml:space="preserve"> en reducir las brechas más urgentes según las necesidades de cada país, asegurando que la vacunación siga siendo una prioridad política y social.</w:t>
      </w:r>
    </w:p>
    <w:p w14:paraId="3B1BC4C2" w14:textId="77777777" w:rsidR="005C0617" w:rsidRPr="003849D0" w:rsidRDefault="005C0617" w:rsidP="005C0617">
      <w:pPr>
        <w:pStyle w:val="NoSpacing"/>
        <w:rPr>
          <w:rFonts w:eastAsia="Calibri" w:cs="Calibri"/>
          <w:b/>
          <w:bCs/>
          <w:i/>
          <w:iCs/>
          <w:lang w:val="es-ES"/>
        </w:rPr>
      </w:pPr>
      <w:r w:rsidRPr="003849D0">
        <w:rPr>
          <w:rFonts w:eastAsia="Calibri" w:cs="Calibri"/>
          <w:b/>
          <w:bCs/>
          <w:i/>
          <w:iCs/>
          <w:lang w:val="es-ES"/>
        </w:rPr>
        <w:t>Objetivos específicos de la SVA 2026</w:t>
      </w:r>
    </w:p>
    <w:p w14:paraId="33580EA2" w14:textId="77777777" w:rsidR="005C0617" w:rsidRPr="003849D0" w:rsidRDefault="005C0617" w:rsidP="00181E27">
      <w:pPr>
        <w:numPr>
          <w:ilvl w:val="0"/>
          <w:numId w:val="28"/>
        </w:numPr>
        <w:spacing w:after="100" w:afterAutospacing="1"/>
        <w:rPr>
          <w:rFonts w:ascii="Calibri" w:hAnsi="Calibri" w:cs="Calibri"/>
          <w:sz w:val="22"/>
          <w:szCs w:val="22"/>
          <w:lang w:val="es-ES"/>
        </w:rPr>
      </w:pPr>
      <w:r w:rsidRPr="003849D0">
        <w:rPr>
          <w:rFonts w:ascii="Calibri" w:hAnsi="Calibri" w:cs="Calibri"/>
          <w:sz w:val="22"/>
          <w:szCs w:val="22"/>
          <w:lang w:val="es-ES"/>
        </w:rPr>
        <w:t>Mantener la inmunización en lo más alto de la agenda política.</w:t>
      </w:r>
    </w:p>
    <w:p w14:paraId="5436339E" w14:textId="77777777" w:rsidR="005C0617" w:rsidRPr="00AB6EC2" w:rsidRDefault="005C0617" w:rsidP="00181E27">
      <w:pPr>
        <w:numPr>
          <w:ilvl w:val="0"/>
          <w:numId w:val="28"/>
        </w:numPr>
        <w:spacing w:after="100" w:afterAutospacing="1"/>
        <w:rPr>
          <w:rStyle w:val="Strong"/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  <w:lang w:val="es-ES"/>
        </w:rPr>
        <w:t xml:space="preserve">Mantener las metas de eliminación y el control de enfermedades prevenibles por vacunas, con un enfoque especial en sarampión. </w:t>
      </w:r>
    </w:p>
    <w:p w14:paraId="3E671B47" w14:textId="77777777" w:rsidR="005C0617" w:rsidRPr="00E402AD" w:rsidRDefault="005C0617" w:rsidP="00181E27">
      <w:pPr>
        <w:numPr>
          <w:ilvl w:val="0"/>
          <w:numId w:val="28"/>
        </w:numPr>
        <w:spacing w:after="100" w:afterAutospacing="1"/>
        <w:rPr>
          <w:rFonts w:ascii="Calibri" w:hAnsi="Calibri" w:cs="Calibri"/>
          <w:sz w:val="22"/>
          <w:szCs w:val="22"/>
          <w:lang w:val="es-ES"/>
        </w:rPr>
      </w:pPr>
      <w:r w:rsidRPr="17D62973">
        <w:rPr>
          <w:rFonts w:ascii="Calibri" w:hAnsi="Calibri" w:cs="Calibri"/>
          <w:sz w:val="22"/>
          <w:szCs w:val="22"/>
          <w:lang w:val="es-ES"/>
        </w:rPr>
        <w:t xml:space="preserve">Promover el acceso </w:t>
      </w:r>
      <w:r>
        <w:rPr>
          <w:rFonts w:ascii="Calibri" w:hAnsi="Calibri" w:cs="Calibri"/>
          <w:sz w:val="22"/>
          <w:szCs w:val="22"/>
          <w:lang w:val="es-ES"/>
        </w:rPr>
        <w:t xml:space="preserve">equitativo </w:t>
      </w:r>
      <w:r w:rsidRPr="17D62973">
        <w:rPr>
          <w:rFonts w:ascii="Calibri" w:hAnsi="Calibri" w:cs="Calibri"/>
          <w:sz w:val="22"/>
          <w:szCs w:val="22"/>
          <w:lang w:val="es-ES"/>
        </w:rPr>
        <w:t>a las vacunas a lo largo del curso de vida y en</w:t>
      </w:r>
      <w:r>
        <w:rPr>
          <w:rFonts w:ascii="Calibri" w:hAnsi="Calibri" w:cs="Calibri"/>
          <w:sz w:val="22"/>
          <w:szCs w:val="22"/>
          <w:lang w:val="es-ES"/>
        </w:rPr>
        <w:t xml:space="preserve"> c</w:t>
      </w:r>
      <w:r w:rsidRPr="17D62973">
        <w:rPr>
          <w:rFonts w:ascii="Calibri" w:hAnsi="Calibri" w:cs="Calibri"/>
          <w:sz w:val="22"/>
          <w:szCs w:val="22"/>
          <w:lang w:val="es-ES"/>
        </w:rPr>
        <w:t>omunidades</w:t>
      </w:r>
      <w:r>
        <w:rPr>
          <w:rFonts w:ascii="Calibri" w:hAnsi="Calibri" w:cs="Calibri"/>
          <w:sz w:val="22"/>
          <w:szCs w:val="22"/>
          <w:lang w:val="es-ES"/>
        </w:rPr>
        <w:t xml:space="preserve"> en situación de vulnerabilidad</w:t>
      </w:r>
      <w:r w:rsidRPr="17D62973">
        <w:rPr>
          <w:rFonts w:ascii="Calibri" w:hAnsi="Calibri" w:cs="Calibri"/>
          <w:sz w:val="22"/>
          <w:szCs w:val="22"/>
          <w:lang w:val="es-ES"/>
        </w:rPr>
        <w:t xml:space="preserve">. </w:t>
      </w:r>
    </w:p>
    <w:p w14:paraId="148E3555" w14:textId="77777777" w:rsidR="005C0617" w:rsidRDefault="005C0617" w:rsidP="00181E27">
      <w:pPr>
        <w:numPr>
          <w:ilvl w:val="0"/>
          <w:numId w:val="28"/>
        </w:numPr>
        <w:spacing w:after="100" w:afterAutospacing="1"/>
        <w:rPr>
          <w:rFonts w:ascii="Calibri" w:hAnsi="Calibri" w:cs="Calibri"/>
          <w:sz w:val="22"/>
          <w:szCs w:val="22"/>
          <w:lang w:val="es-ES"/>
        </w:rPr>
      </w:pPr>
      <w:r w:rsidRPr="003849D0">
        <w:rPr>
          <w:rFonts w:ascii="Calibri" w:hAnsi="Calibri" w:cs="Calibri"/>
          <w:sz w:val="22"/>
          <w:szCs w:val="22"/>
          <w:lang w:val="es-ES"/>
        </w:rPr>
        <w:t>Generar confianza en la seguridad y eficacia de todas las vacunas</w:t>
      </w:r>
      <w:r>
        <w:rPr>
          <w:rFonts w:ascii="Calibri" w:hAnsi="Calibri" w:cs="Calibri"/>
          <w:sz w:val="22"/>
          <w:szCs w:val="22"/>
          <w:lang w:val="es-ES"/>
        </w:rPr>
        <w:t xml:space="preserve">. </w:t>
      </w:r>
    </w:p>
    <w:p w14:paraId="2EA0BCBF" w14:textId="77777777" w:rsidR="005C0617" w:rsidRPr="00E402AD" w:rsidRDefault="005C0617" w:rsidP="00181E27">
      <w:pPr>
        <w:numPr>
          <w:ilvl w:val="0"/>
          <w:numId w:val="28"/>
        </w:numPr>
        <w:spacing w:after="100" w:afterAutospacing="1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Proveer información basada en la evidencia para combatir los </w:t>
      </w:r>
      <w:r w:rsidRPr="00E402AD">
        <w:rPr>
          <w:rFonts w:ascii="Calibri" w:hAnsi="Calibri" w:cs="Calibri"/>
          <w:sz w:val="22"/>
          <w:szCs w:val="22"/>
          <w:lang w:val="es-ES"/>
        </w:rPr>
        <w:t xml:space="preserve">mitos y </w:t>
      </w:r>
      <w:r>
        <w:rPr>
          <w:rFonts w:ascii="Calibri" w:hAnsi="Calibri" w:cs="Calibri"/>
          <w:sz w:val="22"/>
          <w:szCs w:val="22"/>
          <w:lang w:val="es-ES"/>
        </w:rPr>
        <w:t xml:space="preserve">la </w:t>
      </w:r>
      <w:r w:rsidRPr="00E402AD">
        <w:rPr>
          <w:rFonts w:ascii="Calibri" w:hAnsi="Calibri" w:cs="Calibri"/>
          <w:sz w:val="22"/>
          <w:szCs w:val="22"/>
          <w:lang w:val="es-ES"/>
        </w:rPr>
        <w:t xml:space="preserve">desinformación sobre las vacunas. </w:t>
      </w:r>
    </w:p>
    <w:p w14:paraId="6775AE12" w14:textId="77777777" w:rsidR="005C0617" w:rsidRDefault="005C0617" w:rsidP="00181E27">
      <w:pPr>
        <w:numPr>
          <w:ilvl w:val="0"/>
          <w:numId w:val="28"/>
        </w:numPr>
        <w:spacing w:after="100" w:afterAutospacing="1"/>
        <w:rPr>
          <w:rFonts w:ascii="Calibri" w:hAnsi="Calibri" w:cs="Calibri"/>
          <w:sz w:val="22"/>
          <w:szCs w:val="22"/>
          <w:lang w:val="es-ES"/>
        </w:rPr>
      </w:pPr>
      <w:r w:rsidRPr="003849D0">
        <w:rPr>
          <w:rFonts w:ascii="Calibri" w:hAnsi="Calibri" w:cs="Calibri"/>
          <w:sz w:val="22"/>
          <w:szCs w:val="22"/>
          <w:lang w:val="es-ES"/>
        </w:rPr>
        <w:t>Promover el espíritu de panamericanismo.</w:t>
      </w:r>
    </w:p>
    <w:p w14:paraId="28A3DBB5" w14:textId="77777777" w:rsidR="005C0617" w:rsidRDefault="005C0617" w:rsidP="00181E27">
      <w:pPr>
        <w:numPr>
          <w:ilvl w:val="0"/>
          <w:numId w:val="28"/>
        </w:numPr>
        <w:spacing w:after="100" w:afterAutospacing="1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Posicionar a las comunidades al centro de la estrategia de comunicación. </w:t>
      </w:r>
    </w:p>
    <w:p w14:paraId="63232F1E" w14:textId="77777777" w:rsidR="00DE356F" w:rsidRDefault="00DE356F" w:rsidP="009B2D6D">
      <w:pPr>
        <w:pStyle w:val="NoSpacing"/>
        <w:jc w:val="both"/>
        <w:rPr>
          <w:rFonts w:eastAsia="Calibri" w:cs="Calibri"/>
          <w:lang w:val="es-ES"/>
        </w:rPr>
      </w:pPr>
    </w:p>
    <w:p w14:paraId="3FA926F7" w14:textId="77777777" w:rsidR="005C0617" w:rsidRDefault="005C0617" w:rsidP="009B2D6D">
      <w:pPr>
        <w:pStyle w:val="NoSpacing"/>
        <w:jc w:val="both"/>
        <w:rPr>
          <w:rFonts w:eastAsia="Calibri" w:cs="Calibri"/>
          <w:lang w:val="es-ES"/>
        </w:rPr>
      </w:pPr>
    </w:p>
    <w:p w14:paraId="193899BB" w14:textId="77777777" w:rsidR="005C0617" w:rsidRPr="009B2D6D" w:rsidRDefault="005C0617" w:rsidP="009B2D6D">
      <w:pPr>
        <w:pStyle w:val="NoSpacing"/>
        <w:jc w:val="both"/>
        <w:rPr>
          <w:rFonts w:eastAsia="Calibri" w:cs="Calibri"/>
          <w:lang w:val="es-ES"/>
        </w:rPr>
      </w:pPr>
    </w:p>
    <w:p w14:paraId="2AC9456E" w14:textId="77777777" w:rsidR="006274A1" w:rsidRPr="004C505B" w:rsidRDefault="006274A1" w:rsidP="006274A1">
      <w:pPr>
        <w:pStyle w:val="NoSpacing"/>
        <w:rPr>
          <w:rFonts w:eastAsia="Calibri" w:cs="Calibri"/>
          <w:b/>
          <w:bCs/>
          <w:i/>
          <w:iCs/>
          <w:color w:val="0989B1" w:themeColor="accent6"/>
          <w:lang w:val="es-ES"/>
        </w:rPr>
      </w:pPr>
      <w:r w:rsidRPr="004C505B">
        <w:rPr>
          <w:rFonts w:eastAsia="Calibri" w:cs="Calibri"/>
          <w:b/>
          <w:bCs/>
          <w:i/>
          <w:iCs/>
          <w:color w:val="0989B1" w:themeColor="accent6"/>
          <w:lang w:val="es-ES"/>
        </w:rPr>
        <w:lastRenderedPageBreak/>
        <w:t xml:space="preserve">Mensajes principales  </w:t>
      </w:r>
    </w:p>
    <w:p w14:paraId="06794709" w14:textId="51376F29" w:rsidR="006274A1" w:rsidRDefault="006274A1" w:rsidP="006274A1">
      <w:pPr>
        <w:pStyle w:val="NoSpacing"/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Cada año, la OPS utiliza esta plataforma para promover el acceso a las vacunas y proporcionar información sobre las mismas. </w:t>
      </w:r>
    </w:p>
    <w:p w14:paraId="75A6CEFA" w14:textId="77777777" w:rsidR="006274A1" w:rsidRDefault="006274A1" w:rsidP="006274A1">
      <w:pPr>
        <w:pStyle w:val="NoSpacing"/>
        <w:rPr>
          <w:rFonts w:eastAsia="Calibri" w:cs="Calibri"/>
          <w:lang w:val="es-ES"/>
        </w:rPr>
      </w:pPr>
    </w:p>
    <w:p w14:paraId="1B5F3B31" w14:textId="77777777" w:rsidR="006274A1" w:rsidRPr="003849D0" w:rsidRDefault="006274A1" w:rsidP="006274A1">
      <w:pPr>
        <w:pStyle w:val="NoSpacing"/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>Las audiencias de este año serán:</w:t>
      </w:r>
    </w:p>
    <w:p w14:paraId="2F6E8FB5" w14:textId="77777777" w:rsidR="006274A1" w:rsidRPr="003849D0" w:rsidRDefault="006274A1" w:rsidP="00181E27">
      <w:pPr>
        <w:pStyle w:val="NoSpacing"/>
        <w:numPr>
          <w:ilvl w:val="0"/>
          <w:numId w:val="12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Determinadas por las prioridades nacionales, así como cualquier otra enfermedad prevenible mediante vacunación que haya sido priorizada en el país. </w:t>
      </w:r>
    </w:p>
    <w:p w14:paraId="3F8BE27A" w14:textId="77777777" w:rsidR="006274A1" w:rsidRPr="003849D0" w:rsidRDefault="006274A1" w:rsidP="00181E27">
      <w:pPr>
        <w:pStyle w:val="NoSpacing"/>
        <w:numPr>
          <w:ilvl w:val="0"/>
          <w:numId w:val="12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Tener un enfoque especial en los profesionales de la salud como fuentes confiables de información entre el público y como población prioritaria para las estrategias de vacunación. </w:t>
      </w:r>
    </w:p>
    <w:p w14:paraId="747C4659" w14:textId="77777777" w:rsidR="006274A1" w:rsidRPr="003849D0" w:rsidRDefault="006274A1" w:rsidP="006274A1">
      <w:pPr>
        <w:pStyle w:val="NoSpacing"/>
        <w:rPr>
          <w:rFonts w:eastAsia="Calibri" w:cs="Calibri"/>
          <w:lang w:val="es-ES"/>
        </w:rPr>
      </w:pPr>
    </w:p>
    <w:p w14:paraId="5EA3B0FA" w14:textId="77777777" w:rsidR="006274A1" w:rsidRDefault="006274A1" w:rsidP="006274A1">
      <w:pPr>
        <w:pStyle w:val="NoSpacing"/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Además, la OPS desarrollará y apoyará el desarrollo de mensajes a dos niveles: </w:t>
      </w:r>
    </w:p>
    <w:p w14:paraId="48C94F32" w14:textId="77777777" w:rsidR="006274A1" w:rsidRPr="003849D0" w:rsidRDefault="006274A1" w:rsidP="006274A1">
      <w:pPr>
        <w:pStyle w:val="NoSpacing"/>
        <w:rPr>
          <w:rFonts w:eastAsia="Calibri" w:cs="Calibri"/>
          <w:lang w:val="es-ES"/>
        </w:rPr>
      </w:pPr>
    </w:p>
    <w:p w14:paraId="6DF00BFA" w14:textId="77777777" w:rsidR="006274A1" w:rsidRDefault="006274A1" w:rsidP="006274A1">
      <w:pPr>
        <w:pStyle w:val="NoSpacing"/>
        <w:rPr>
          <w:rFonts w:eastAsia="Calibri" w:cs="Calibri"/>
          <w:u w:val="single"/>
          <w:lang w:val="es-ES"/>
        </w:rPr>
      </w:pPr>
      <w:r w:rsidRPr="003849D0">
        <w:rPr>
          <w:rFonts w:eastAsia="Calibri" w:cs="Calibri"/>
          <w:u w:val="single"/>
          <w:lang w:val="es-ES"/>
        </w:rPr>
        <w:t>Nivel regional </w:t>
      </w:r>
    </w:p>
    <w:p w14:paraId="2D08555B" w14:textId="77777777" w:rsidR="006274A1" w:rsidRPr="003849D0" w:rsidRDefault="006274A1" w:rsidP="006274A1">
      <w:pPr>
        <w:pStyle w:val="NoSpacing"/>
        <w:rPr>
          <w:rFonts w:eastAsia="Calibri" w:cs="Calibri"/>
          <w:b/>
          <w:bCs/>
          <w:u w:val="single"/>
          <w:lang w:val="es-ES"/>
        </w:rPr>
      </w:pPr>
      <w:r w:rsidRPr="003849D0">
        <w:rPr>
          <w:rFonts w:eastAsia="Calibri" w:cs="Calibri"/>
          <w:u w:val="single"/>
          <w:lang w:val="es-ES"/>
        </w:rPr>
        <w:t xml:space="preserve"> </w:t>
      </w:r>
    </w:p>
    <w:p w14:paraId="33BF4E50" w14:textId="291AAC44" w:rsidR="006274A1" w:rsidRDefault="006274A1" w:rsidP="006274A1">
      <w:pPr>
        <w:pStyle w:val="NoSpacing"/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Como portavoz de la Organización, el director de la OPS, </w:t>
      </w:r>
      <w:r w:rsidR="59066CF9" w:rsidRPr="65DE63D5">
        <w:rPr>
          <w:rFonts w:eastAsia="Calibri" w:cs="Calibri"/>
          <w:lang w:val="es-ES"/>
        </w:rPr>
        <w:t xml:space="preserve">Dr. </w:t>
      </w:r>
      <w:r w:rsidRPr="003849D0">
        <w:rPr>
          <w:rFonts w:eastAsia="Calibri" w:cs="Calibri"/>
          <w:lang w:val="es-ES"/>
        </w:rPr>
        <w:t xml:space="preserve">Jarbas Barbosa, participará en la ceremonia regional de lanzamiento de la SVA </w:t>
      </w:r>
      <w:r>
        <w:rPr>
          <w:rFonts w:eastAsia="Calibri" w:cs="Calibri"/>
          <w:lang w:val="es-ES"/>
        </w:rPr>
        <w:t xml:space="preserve">en Canadá, el 27 de abril del 2026. </w:t>
      </w:r>
      <w:r w:rsidRPr="003849D0">
        <w:rPr>
          <w:rFonts w:eastAsia="Calibri" w:cs="Calibri"/>
          <w:lang w:val="es-ES"/>
        </w:rPr>
        <w:t xml:space="preserve">Esta ceremonia será una oportunidad para obtener compromisos políticos de alto nivel de gobiernos, socios y donantes para promover la vacunación como estrategia esencial para proteger la salud de la población. </w:t>
      </w:r>
      <w:r w:rsidR="3FEFC3DB" w:rsidRPr="65DE63D5">
        <w:rPr>
          <w:rFonts w:eastAsia="Calibri" w:cs="Calibri"/>
          <w:lang w:val="es-ES"/>
        </w:rPr>
        <w:t>Para mostrar la unidad y el compromiso regional, durante la ceremonia de lanzamiento se realizarán conexiones en vivo con otros países que estén celebrando alguna ceremonia</w:t>
      </w:r>
      <w:r w:rsidR="49F6FE93" w:rsidRPr="65DE63D5">
        <w:rPr>
          <w:rFonts w:eastAsia="Calibri" w:cs="Calibri"/>
          <w:lang w:val="es-ES"/>
        </w:rPr>
        <w:t>.</w:t>
      </w:r>
    </w:p>
    <w:p w14:paraId="4D2C2D20" w14:textId="77777777" w:rsidR="006274A1" w:rsidRDefault="006274A1" w:rsidP="006274A1">
      <w:pPr>
        <w:pStyle w:val="NoSpacing"/>
        <w:rPr>
          <w:rFonts w:eastAsia="Calibri" w:cs="Calibri"/>
          <w:lang w:val="es-ES"/>
        </w:rPr>
      </w:pPr>
    </w:p>
    <w:p w14:paraId="32CC0B34" w14:textId="482EC574" w:rsidR="006274A1" w:rsidRPr="003849D0" w:rsidRDefault="6AB37262" w:rsidP="006274A1">
      <w:pPr>
        <w:pStyle w:val="NoSpacing"/>
        <w:rPr>
          <w:rFonts w:eastAsia="Calibri" w:cs="Calibri"/>
          <w:lang w:val="es-ES"/>
        </w:rPr>
      </w:pPr>
      <w:r w:rsidRPr="65DE63D5">
        <w:rPr>
          <w:rFonts w:eastAsia="Calibri" w:cs="Calibri"/>
          <w:lang w:val="es-ES"/>
        </w:rPr>
        <w:t>E</w:t>
      </w:r>
      <w:r w:rsidR="006274A1" w:rsidRPr="65DE63D5">
        <w:rPr>
          <w:rFonts w:eastAsia="Calibri" w:cs="Calibri"/>
          <w:lang w:val="es-ES"/>
        </w:rPr>
        <w:t xml:space="preserve">ste </w:t>
      </w:r>
      <w:r w:rsidR="2D48BDEB" w:rsidRPr="65DE63D5">
        <w:rPr>
          <w:rFonts w:eastAsia="Calibri" w:cs="Calibri"/>
          <w:lang w:val="es-ES"/>
        </w:rPr>
        <w:t>es</w:t>
      </w:r>
      <w:r w:rsidR="006274A1" w:rsidRPr="00B07205">
        <w:rPr>
          <w:rFonts w:eastAsia="Calibri" w:cs="Calibri"/>
          <w:lang w:val="es-ES"/>
        </w:rPr>
        <w:t xml:space="preserve"> el primer año en que Canadá se unirá a la VWA como participante activo, lo que representa una gran oportunidad para reafirmar su liderazgo en materia de salud </w:t>
      </w:r>
      <w:r w:rsidR="006274A1">
        <w:rPr>
          <w:rFonts w:eastAsia="Calibri" w:cs="Calibri"/>
          <w:lang w:val="es-ES"/>
        </w:rPr>
        <w:t>pública</w:t>
      </w:r>
      <w:r w:rsidR="006274A1" w:rsidRPr="00B07205">
        <w:rPr>
          <w:rFonts w:eastAsia="Calibri" w:cs="Calibri"/>
          <w:lang w:val="es-ES"/>
        </w:rPr>
        <w:t xml:space="preserve"> y, al mismo tiempo, avanzar en sus objetivos nacionales de inmunización.</w:t>
      </w:r>
    </w:p>
    <w:p w14:paraId="58D696EA" w14:textId="77777777" w:rsidR="006274A1" w:rsidRPr="003849D0" w:rsidRDefault="006274A1" w:rsidP="006274A1">
      <w:pPr>
        <w:pStyle w:val="NoSpacing"/>
        <w:rPr>
          <w:rFonts w:eastAsia="Calibri" w:cs="Calibri"/>
          <w:lang w:val="es-ES"/>
        </w:rPr>
      </w:pPr>
    </w:p>
    <w:p w14:paraId="3B6884B9" w14:textId="77777777" w:rsidR="006274A1" w:rsidRPr="003849D0" w:rsidRDefault="006274A1" w:rsidP="006274A1">
      <w:pPr>
        <w:pStyle w:val="NoSpacing"/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Más allá de un firme apoyo y visibilidad a los programas nacionales de inmunización, la SVA pretende: </w:t>
      </w:r>
    </w:p>
    <w:p w14:paraId="33B86E65" w14:textId="77777777" w:rsidR="006274A1" w:rsidRPr="003849D0" w:rsidRDefault="006274A1" w:rsidP="00181E27">
      <w:pPr>
        <w:pStyle w:val="NoSpacing"/>
        <w:numPr>
          <w:ilvl w:val="0"/>
          <w:numId w:val="11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Reconocer los extraordinarios logros de salud pública conseguidos gracias a las vacunas y el trabajo indispensable que se requiere para mantener los objetivos de eliminación a largo plazo.   </w:t>
      </w:r>
    </w:p>
    <w:p w14:paraId="456FF394" w14:textId="77777777" w:rsidR="006274A1" w:rsidRPr="003849D0" w:rsidRDefault="006274A1" w:rsidP="00181E27">
      <w:pPr>
        <w:pStyle w:val="NoSpacing"/>
        <w:numPr>
          <w:ilvl w:val="0"/>
          <w:numId w:val="11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>Fomentar el apoyo continuo (financiero y operativo) a los Programas Ampliados de Inmunización (PAI) nacionales para proteger a las personas de todos los grupos de edad a lo largo de la vida, fortaleciéndolos para que estén preparados para responder a futuras pandemias y brotes</w:t>
      </w:r>
    </w:p>
    <w:p w14:paraId="72E05B44" w14:textId="77777777" w:rsidR="006274A1" w:rsidRPr="003849D0" w:rsidRDefault="006274A1" w:rsidP="00181E27">
      <w:pPr>
        <w:pStyle w:val="NoSpacing"/>
        <w:numPr>
          <w:ilvl w:val="0"/>
          <w:numId w:val="11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Reforzar el buen desempeño de las operaciones de vigilancia de todas las enfermedades prevenibles mediante vacunación.   </w:t>
      </w:r>
    </w:p>
    <w:p w14:paraId="241A2C20" w14:textId="77777777" w:rsidR="006274A1" w:rsidRPr="003849D0" w:rsidRDefault="006274A1" w:rsidP="00181E27">
      <w:pPr>
        <w:pStyle w:val="NoSpacing"/>
        <w:numPr>
          <w:ilvl w:val="0"/>
          <w:numId w:val="11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Promover las vacunas como seguras y eficaces y responder a las preocupaciones del público sobre la seguridad de los productos de vacunación. </w:t>
      </w:r>
    </w:p>
    <w:p w14:paraId="1B1B9B2C" w14:textId="77777777" w:rsidR="006274A1" w:rsidRPr="003849D0" w:rsidRDefault="006274A1" w:rsidP="00181E27">
      <w:pPr>
        <w:pStyle w:val="NoSpacing"/>
        <w:numPr>
          <w:ilvl w:val="0"/>
          <w:numId w:val="11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Ofrecer servicios de vacunación en horarios y lugares oportunos. </w:t>
      </w:r>
    </w:p>
    <w:p w14:paraId="0D1CAEC5" w14:textId="77777777" w:rsidR="006274A1" w:rsidRPr="003849D0" w:rsidRDefault="006274A1" w:rsidP="00181E27">
      <w:pPr>
        <w:pStyle w:val="NoSpacing"/>
        <w:numPr>
          <w:ilvl w:val="0"/>
          <w:numId w:val="11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>Reconocer los logros de los profesionales de salud y los responsables de la vacunación, que cada día hacen grandes esfuerzos para vacunar al mayor número de personas posible, incluso en lugares de difícil acceso.</w:t>
      </w:r>
    </w:p>
    <w:p w14:paraId="20696F7E" w14:textId="77777777" w:rsidR="006274A1" w:rsidRPr="003849D0" w:rsidRDefault="006274A1" w:rsidP="00181E27">
      <w:pPr>
        <w:pStyle w:val="NoSpacing"/>
        <w:numPr>
          <w:ilvl w:val="0"/>
          <w:numId w:val="11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>Poner en marcha una campaña de comunicación que apoye a los países a desmontar mitos e información falsa sobre las vacunas</w:t>
      </w:r>
      <w:r>
        <w:rPr>
          <w:rFonts w:eastAsia="Calibri" w:cs="Calibri"/>
          <w:lang w:val="es-ES"/>
        </w:rPr>
        <w:t xml:space="preserve">, y que posicione a las comunidades al centro de las estrategias de comunicación. </w:t>
      </w:r>
    </w:p>
    <w:p w14:paraId="07E709E5" w14:textId="77777777" w:rsidR="006274A1" w:rsidRPr="003849D0" w:rsidRDefault="006274A1" w:rsidP="00181E27">
      <w:pPr>
        <w:pStyle w:val="NoSpacing"/>
        <w:numPr>
          <w:ilvl w:val="0"/>
          <w:numId w:val="11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Reforzar la capacidad de comunicación de los profesionales de la atención primaria de salud en relación con la inmunización, las vacunas y la información sobre vacunación. </w:t>
      </w:r>
    </w:p>
    <w:p w14:paraId="457356DB" w14:textId="77777777" w:rsidR="006274A1" w:rsidRDefault="006274A1" w:rsidP="00181E27">
      <w:pPr>
        <w:pStyle w:val="NoSpacing"/>
        <w:numPr>
          <w:ilvl w:val="0"/>
          <w:numId w:val="11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Promover el rol esencial que el Fondo Rotatorio de la OPS juega en los países para apoyar a los países a conseguir vacunas e insumos para el programa, asequibles y de la más alta calidad.   </w:t>
      </w:r>
    </w:p>
    <w:p w14:paraId="74D7E007" w14:textId="77777777" w:rsidR="006274A1" w:rsidRPr="003849D0" w:rsidRDefault="006274A1" w:rsidP="006274A1">
      <w:pPr>
        <w:pStyle w:val="NoSpacing"/>
        <w:ind w:left="720"/>
        <w:rPr>
          <w:rFonts w:eastAsia="Calibri" w:cs="Calibri"/>
          <w:lang w:val="es-ES"/>
        </w:rPr>
      </w:pPr>
    </w:p>
    <w:p w14:paraId="18BA6FE5" w14:textId="77777777" w:rsidR="006274A1" w:rsidRDefault="006274A1" w:rsidP="006274A1">
      <w:pPr>
        <w:pStyle w:val="NoSpacing"/>
        <w:rPr>
          <w:rFonts w:eastAsia="Calibri" w:cs="Calibri"/>
          <w:lang w:val="es-ES"/>
        </w:rPr>
      </w:pPr>
    </w:p>
    <w:p w14:paraId="06D49859" w14:textId="77777777" w:rsidR="004C505B" w:rsidRDefault="004C505B" w:rsidP="006274A1">
      <w:pPr>
        <w:pStyle w:val="NoSpacing"/>
        <w:rPr>
          <w:rFonts w:eastAsia="Calibri" w:cs="Calibri"/>
          <w:lang w:val="es-ES"/>
        </w:rPr>
      </w:pPr>
    </w:p>
    <w:p w14:paraId="0CCC54D6" w14:textId="77777777" w:rsidR="004C505B" w:rsidRDefault="004C505B" w:rsidP="006274A1">
      <w:pPr>
        <w:pStyle w:val="NoSpacing"/>
        <w:rPr>
          <w:rFonts w:eastAsia="Calibri" w:cs="Calibri"/>
          <w:lang w:val="es-ES"/>
        </w:rPr>
      </w:pPr>
    </w:p>
    <w:p w14:paraId="33396D4F" w14:textId="77777777" w:rsidR="004C505B" w:rsidRPr="003849D0" w:rsidRDefault="004C505B" w:rsidP="006274A1">
      <w:pPr>
        <w:pStyle w:val="NoSpacing"/>
        <w:rPr>
          <w:rFonts w:eastAsia="Calibri" w:cs="Calibri"/>
          <w:lang w:val="es-ES"/>
        </w:rPr>
      </w:pPr>
    </w:p>
    <w:p w14:paraId="436367B4" w14:textId="77777777" w:rsidR="006274A1" w:rsidRPr="003849D0" w:rsidRDefault="006274A1" w:rsidP="006274A1">
      <w:pPr>
        <w:pStyle w:val="NoSpacing"/>
        <w:rPr>
          <w:rFonts w:eastAsia="Calibri" w:cs="Calibri"/>
          <w:u w:val="single"/>
          <w:lang w:val="es-ES"/>
        </w:rPr>
      </w:pPr>
      <w:r w:rsidRPr="003849D0">
        <w:rPr>
          <w:rFonts w:eastAsia="Calibri" w:cs="Calibri"/>
          <w:u w:val="single"/>
          <w:lang w:val="es-ES"/>
        </w:rPr>
        <w:t xml:space="preserve">A nivel nacional  </w:t>
      </w:r>
    </w:p>
    <w:p w14:paraId="578E311E" w14:textId="77777777" w:rsidR="006274A1" w:rsidRPr="003849D0" w:rsidRDefault="006274A1" w:rsidP="006274A1">
      <w:pPr>
        <w:pStyle w:val="NoSpacing"/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>Cada país podrá seleccionar la combinación de poblaciones objetivo, enfermedades prevenibles mediante vacunación y lugares en los que se centrarán sus propias actividades de SVA. La selección debe basarse en la situación epidemiológica y las deficiencias en la cobertura de vacunación específicas de cada país.</w:t>
      </w:r>
    </w:p>
    <w:p w14:paraId="04FF25BE" w14:textId="77777777" w:rsidR="006274A1" w:rsidRPr="003849D0" w:rsidRDefault="006274A1" w:rsidP="006274A1">
      <w:pPr>
        <w:pStyle w:val="NoSpacing"/>
        <w:rPr>
          <w:rFonts w:eastAsia="Calibri" w:cs="Calibri"/>
          <w:lang w:val="es-ES"/>
        </w:rPr>
      </w:pPr>
    </w:p>
    <w:p w14:paraId="4B579555" w14:textId="77777777" w:rsidR="006274A1" w:rsidRPr="003849D0" w:rsidRDefault="006274A1" w:rsidP="006274A1">
      <w:pPr>
        <w:pStyle w:val="NoSpacing"/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Las posibles </w:t>
      </w:r>
      <w:r w:rsidRPr="003849D0">
        <w:rPr>
          <w:rFonts w:eastAsia="Calibri" w:cs="Calibri"/>
          <w:b/>
          <w:bCs/>
          <w:lang w:val="es-ES"/>
        </w:rPr>
        <w:t xml:space="preserve">actividades </w:t>
      </w:r>
      <w:r w:rsidRPr="003849D0">
        <w:rPr>
          <w:rFonts w:eastAsia="Calibri" w:cs="Calibri"/>
          <w:lang w:val="es-ES"/>
        </w:rPr>
        <w:t>incluyen:</w:t>
      </w:r>
    </w:p>
    <w:p w14:paraId="7A08B744" w14:textId="77777777" w:rsidR="006274A1" w:rsidRPr="003849D0" w:rsidRDefault="006274A1" w:rsidP="00181E27">
      <w:pPr>
        <w:pStyle w:val="NoSpacing"/>
        <w:numPr>
          <w:ilvl w:val="0"/>
          <w:numId w:val="10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>Llegar a las personas no vacunadas y sub-vacunadas, así como a las zonas con bajas tasas de cobertura de vacunación, para cerrar las brechas de inmunidad más urgentes y reducir el grupo de personas más vulnerables.</w:t>
      </w:r>
    </w:p>
    <w:p w14:paraId="3B6BA04B" w14:textId="77777777" w:rsidR="006274A1" w:rsidRPr="003849D0" w:rsidRDefault="006274A1" w:rsidP="00181E27">
      <w:pPr>
        <w:pStyle w:val="NoSpacing"/>
        <w:numPr>
          <w:ilvl w:val="0"/>
          <w:numId w:val="10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Priorizar la vacunación de </w:t>
      </w:r>
      <w:proofErr w:type="gramStart"/>
      <w:r w:rsidRPr="003849D0">
        <w:rPr>
          <w:rFonts w:eastAsia="Calibri" w:cs="Calibri"/>
          <w:lang w:val="es-ES"/>
        </w:rPr>
        <w:t>niños y niñas</w:t>
      </w:r>
      <w:proofErr w:type="gramEnd"/>
      <w:r w:rsidRPr="003849D0">
        <w:rPr>
          <w:rFonts w:eastAsia="Calibri" w:cs="Calibri"/>
          <w:lang w:val="es-ES"/>
        </w:rPr>
        <w:t xml:space="preserve"> sin ninguna dosis o con calendarios incompletos para cerrar brechas de cobertura y protegerles contra enfermedades peligrosas que amenazan su futuro. </w:t>
      </w:r>
    </w:p>
    <w:p w14:paraId="2AF12900" w14:textId="77777777" w:rsidR="006274A1" w:rsidRPr="00B3642C" w:rsidRDefault="006274A1" w:rsidP="00181E27">
      <w:pPr>
        <w:pStyle w:val="NoSpacing"/>
        <w:numPr>
          <w:ilvl w:val="0"/>
          <w:numId w:val="10"/>
        </w:numPr>
        <w:rPr>
          <w:rFonts w:eastAsia="Calibri" w:cs="Calibri"/>
          <w:lang w:val="es-ES"/>
        </w:rPr>
      </w:pPr>
      <w:r w:rsidRPr="003D0945">
        <w:rPr>
          <w:rFonts w:eastAsia="Calibri" w:cs="Calibri"/>
          <w:lang w:val="es-ES"/>
        </w:rPr>
        <w:t>Mantener los objetivos de eliminación y</w:t>
      </w:r>
      <w:r>
        <w:rPr>
          <w:rFonts w:eastAsia="Calibri" w:cs="Calibri"/>
          <w:lang w:val="es-ES"/>
        </w:rPr>
        <w:t xml:space="preserve"> de control de enfermedades prevenibles por vacunación. </w:t>
      </w:r>
    </w:p>
    <w:p w14:paraId="00BEB0FB" w14:textId="77777777" w:rsidR="006274A1" w:rsidRPr="003849D0" w:rsidRDefault="006274A1" w:rsidP="00181E27">
      <w:pPr>
        <w:pStyle w:val="NoSpacing"/>
        <w:numPr>
          <w:ilvl w:val="0"/>
          <w:numId w:val="10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>Promover la vacunación a lo largo de toda la vida.</w:t>
      </w:r>
    </w:p>
    <w:p w14:paraId="2E9847B4" w14:textId="77777777" w:rsidR="006274A1" w:rsidRPr="003849D0" w:rsidRDefault="006274A1" w:rsidP="00181E27">
      <w:pPr>
        <w:pStyle w:val="NoSpacing"/>
        <w:numPr>
          <w:ilvl w:val="0"/>
          <w:numId w:val="10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Promover enfoques integrados de salud como los esfuerzos de control de vectores, la desparasitación para la helmintiasis transmitida por el suelo, las actividades de agua, saneamiento e higiene, lavado de manos y desparasitación. </w:t>
      </w:r>
    </w:p>
    <w:p w14:paraId="230398EA" w14:textId="77777777" w:rsidR="006274A1" w:rsidRPr="003849D0" w:rsidRDefault="006274A1" w:rsidP="006274A1">
      <w:pPr>
        <w:pStyle w:val="NoSpacing"/>
        <w:jc w:val="both"/>
        <w:rPr>
          <w:rFonts w:eastAsia="Calibri" w:cs="Calibri"/>
          <w:lang w:val="es-ES"/>
        </w:rPr>
      </w:pPr>
    </w:p>
    <w:p w14:paraId="5C0E03CA" w14:textId="77777777" w:rsidR="006274A1" w:rsidRPr="003849D0" w:rsidRDefault="006274A1" w:rsidP="006274A1">
      <w:pPr>
        <w:pStyle w:val="NoSpacing"/>
        <w:jc w:val="both"/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Más allá de lograr altas tasas de cobertura de vacunación, los países pueden utilizar los eventos de la SVA para:  </w:t>
      </w:r>
    </w:p>
    <w:p w14:paraId="20B4361D" w14:textId="77777777" w:rsidR="006274A1" w:rsidRPr="003849D0" w:rsidRDefault="006274A1" w:rsidP="00181E27">
      <w:pPr>
        <w:pStyle w:val="NoSpacing"/>
        <w:numPr>
          <w:ilvl w:val="0"/>
          <w:numId w:val="10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Generar expectativas y demanda de vacunación motivando a las personas a vacunarse y a vacunar a sus seres queridos en base a decisiones informadas.  </w:t>
      </w:r>
    </w:p>
    <w:p w14:paraId="3C8CAA9C" w14:textId="77777777" w:rsidR="006274A1" w:rsidRPr="003849D0" w:rsidRDefault="006274A1" w:rsidP="00181E27">
      <w:pPr>
        <w:pStyle w:val="NoSpacing"/>
        <w:numPr>
          <w:ilvl w:val="0"/>
          <w:numId w:val="10"/>
        </w:numPr>
        <w:rPr>
          <w:rFonts w:eastAsia="Calibri" w:cs="Calibri"/>
          <w:lang w:val="es-ES"/>
        </w:rPr>
      </w:pPr>
      <w:r w:rsidRPr="003849D0">
        <w:rPr>
          <w:rFonts w:eastAsia="Calibri" w:cs="Calibri"/>
          <w:lang w:val="es-ES"/>
        </w:rPr>
        <w:t xml:space="preserve">Incrementar la cantidad de información confiable disponible para el público sobre la seguridad y eficacia de las vacunas, así como la importancia de la vacunación para mantener protegidas a las comunidades. </w:t>
      </w:r>
    </w:p>
    <w:p w14:paraId="7B7A05B9" w14:textId="77777777" w:rsidR="006274A1" w:rsidRPr="003849D0" w:rsidRDefault="006274A1" w:rsidP="00181E27">
      <w:pPr>
        <w:pStyle w:val="ListParagraph"/>
        <w:numPr>
          <w:ilvl w:val="0"/>
          <w:numId w:val="27"/>
        </w:numPr>
        <w:contextualSpacing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Utilizar una variedad de canales de comunicación (medios impresos, redes sociales, colaboraciones con </w:t>
      </w:r>
      <w:r>
        <w:rPr>
          <w:rFonts w:ascii="Calibri" w:eastAsia="Calibri" w:hAnsi="Calibri" w:cs="Calibri"/>
          <w:sz w:val="22"/>
          <w:szCs w:val="22"/>
          <w:lang w:val="es-ES"/>
        </w:rPr>
        <w:t>creadores de contenido</w:t>
      </w: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, portavoces, mensajes de organismos gubernamentales y socios, anuncios pagados) para llegar a la población, profesionales de la salud y líderes comunitarios con mensajes clave personalizados sobre la SVA. </w:t>
      </w:r>
    </w:p>
    <w:p w14:paraId="133A8F5C" w14:textId="77777777" w:rsidR="006274A1" w:rsidRDefault="006274A1" w:rsidP="00181E27">
      <w:pPr>
        <w:pStyle w:val="ListParagraph"/>
        <w:numPr>
          <w:ilvl w:val="0"/>
          <w:numId w:val="26"/>
        </w:numPr>
        <w:contextualSpacing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Implementar actividades de escucha social para comprender el sentimiento y los conocimientos de la población en relación con las vacunas, la vacunación y la inmunización para desarrollar campañas de comunicación más eficaces. </w:t>
      </w:r>
    </w:p>
    <w:p w14:paraId="489A675B" w14:textId="77777777" w:rsidR="006274A1" w:rsidRPr="003849D0" w:rsidRDefault="006274A1" w:rsidP="00181E27">
      <w:pPr>
        <w:pStyle w:val="ListParagraph"/>
        <w:numPr>
          <w:ilvl w:val="0"/>
          <w:numId w:val="26"/>
        </w:numPr>
        <w:contextualSpacing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 xml:space="preserve">Fortalecer la colaboración con medios de comunicación y periodistas especializados en salud para proveer información basada en la evidencia al público en fin de combatir la desinformación. </w:t>
      </w:r>
    </w:p>
    <w:p w14:paraId="667BEAF8" w14:textId="77777777" w:rsidR="006274A1" w:rsidRPr="003849D0" w:rsidRDefault="006274A1" w:rsidP="00181E27">
      <w:pPr>
        <w:pStyle w:val="ListParagraph"/>
        <w:numPr>
          <w:ilvl w:val="0"/>
          <w:numId w:val="25"/>
        </w:numPr>
        <w:contextualSpacing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Adecuar los servicios de vacunación (por ejemplo, aumentar los lugares de vacunación, ampliar los horarios de apertura) para garantizar que más personas puedan acceder a ellos. </w:t>
      </w:r>
    </w:p>
    <w:p w14:paraId="0D7E195F" w14:textId="77777777" w:rsidR="00FE76FA" w:rsidRPr="00FC07C1" w:rsidRDefault="00FE76FA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2F4A8A3E" w14:textId="77777777" w:rsidR="008B30D2" w:rsidRPr="009B2D6D" w:rsidRDefault="4443C8FA" w:rsidP="009B2D6D">
      <w:pPr>
        <w:pStyle w:val="NoSpacing"/>
        <w:jc w:val="both"/>
        <w:rPr>
          <w:rFonts w:eastAsia="Calibri" w:cs="Calibri"/>
          <w:b/>
          <w:bCs/>
          <w:color w:val="549E39" w:themeColor="accent1"/>
          <w:sz w:val="24"/>
          <w:szCs w:val="24"/>
          <w:lang w:val="es-ES"/>
        </w:rPr>
      </w:pPr>
      <w:r w:rsidRPr="009B2D6D">
        <w:rPr>
          <w:rFonts w:eastAsia="Calibri" w:cs="Calibri"/>
          <w:b/>
          <w:bCs/>
          <w:color w:val="549E39" w:themeColor="accent1"/>
          <w:sz w:val="24"/>
          <w:szCs w:val="24"/>
          <w:lang w:val="es-ES"/>
        </w:rPr>
        <w:t xml:space="preserve">Planificación  </w:t>
      </w:r>
    </w:p>
    <w:p w14:paraId="50962AFE" w14:textId="77777777" w:rsidR="00BD08D4" w:rsidRPr="00FC07C1" w:rsidRDefault="00BD08D4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40B1CB7F" w14:textId="738D4B92" w:rsidR="008B30D2" w:rsidRDefault="4443C8FA" w:rsidP="009B2D6D">
      <w:pPr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Para agilizar tanto la planificación como la presentación de informes de las campañas y actividades de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en toda la Región, la OPS cuenta con una plantilla normalizada para los </w:t>
      </w: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planes </w:t>
      </w:r>
      <w:r w:rsidR="00E900DE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nacionales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y los </w:t>
      </w: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informes finales </w:t>
      </w:r>
      <w:r w:rsidR="00F95CC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de los países</w:t>
      </w:r>
      <w:r w:rsidR="004C505B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 en Excel</w:t>
      </w:r>
      <w:r w:rsidR="00125EEB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, la misma que el año pasado. </w:t>
      </w:r>
    </w:p>
    <w:p w14:paraId="07824030" w14:textId="77777777" w:rsidR="00BD08D4" w:rsidRPr="00FC07C1" w:rsidRDefault="00BD08D4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6A7E8758" w14:textId="178EE5BC" w:rsidR="008B30D2" w:rsidRDefault="4443C8FA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Estas plantillas </w:t>
      </w:r>
      <w:r w:rsidR="00F95CC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se utilizan para recopilar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la cantidad mínima de información de todos los países</w:t>
      </w:r>
      <w:r w:rsidR="007578C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, de modo que la Oficina Regional de la OPS pueda compilar el informe final del</w:t>
      </w:r>
      <w:r w:rsidR="00E900D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SVA</w:t>
      </w:r>
      <w:r w:rsidR="007578C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202</w:t>
      </w:r>
      <w:r w:rsidR="004C505B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6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. Sin embargo, si el país desea proporcionar información adicional más allá de lo que se solicita en la plantilla, agradecemos esta información adicional en </w:t>
      </w:r>
      <w:r w:rsidR="007578C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forma 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anexos.</w:t>
      </w:r>
    </w:p>
    <w:p w14:paraId="361BDBC8" w14:textId="77777777" w:rsidR="00BD08D4" w:rsidRPr="00FC07C1" w:rsidRDefault="00BD08D4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7CB3BCE5" w14:textId="27F45180" w:rsidR="008B30D2" w:rsidRDefault="4443C8FA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El plan y el informe tienen formatos similares para facilitar el proceso de </w:t>
      </w:r>
      <w:r w:rsidR="007578C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presentación de informes.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información solicitada se alinea con los </w:t>
      </w:r>
      <w:r w:rsidR="007578C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objetivos de </w:t>
      </w:r>
      <w:r w:rsidR="00CC0A7B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Agenda de Inmunización 2030 y la resolución de los Órganos </w:t>
      </w:r>
      <w:r w:rsidR="00E943D4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Rectores </w:t>
      </w:r>
      <w:r w:rsidR="00E943D4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lastRenderedPageBreak/>
        <w:t xml:space="preserve">de </w:t>
      </w:r>
      <w:r w:rsidR="00CC0A7B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OPS "Fortalecimiento de los programas de inmunización </w:t>
      </w:r>
      <w:r w:rsidR="00265BAC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Fortalecimiento de la inmunización como bien público para la salud universal". </w:t>
      </w:r>
    </w:p>
    <w:p w14:paraId="3BCB5A85" w14:textId="77777777" w:rsidR="00265BAC" w:rsidRPr="00FC07C1" w:rsidRDefault="00265BAC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1BA3B26E" w14:textId="0A4568CD" w:rsidR="008B30D2" w:rsidRDefault="4443C8FA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Se solicita a los países que envíen a la Oficina Regional de </w:t>
      </w:r>
      <w:r w:rsidR="00FE76F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OPS </w:t>
      </w:r>
      <w:r w:rsidR="00E900D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sus planes nacionales hasta el </w:t>
      </w:r>
      <w:r w:rsidR="00AF5598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>1</w:t>
      </w:r>
      <w:r w:rsidR="006C1234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 xml:space="preserve">5 </w:t>
      </w:r>
      <w:r w:rsidR="00E900DE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 xml:space="preserve">de marzo </w:t>
      </w:r>
      <w:r w:rsidR="00265BAC" w:rsidRPr="4443C8FA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>de</w:t>
      </w:r>
      <w:r w:rsidR="00E900DE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>l 202</w:t>
      </w:r>
      <w:r w:rsidR="006C1234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 xml:space="preserve">6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y los informes finales</w:t>
      </w:r>
      <w:r w:rsidR="00E900D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antes del </w:t>
      </w:r>
      <w:r w:rsidR="003C77F3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>31 de mayo</w:t>
      </w:r>
      <w:r w:rsidR="006F42CC" w:rsidRPr="4443C8FA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 xml:space="preserve"> </w:t>
      </w:r>
      <w:r w:rsidR="003C5447" w:rsidRPr="4443C8FA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>de</w:t>
      </w:r>
      <w:r w:rsidR="0022358B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>l</w:t>
      </w:r>
      <w:r w:rsidR="003C5447" w:rsidRPr="4443C8FA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 xml:space="preserve"> 202</w:t>
      </w:r>
      <w:r w:rsidR="003128C5"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  <w:t>6</w:t>
      </w:r>
      <w:r w:rsidR="00FE76F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, para que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esta información pueda consolidarse y difundirse </w:t>
      </w:r>
      <w:r w:rsidR="00FE76F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oportunamente.</w:t>
      </w:r>
      <w:r w:rsidR="00B442F4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</w:t>
      </w:r>
    </w:p>
    <w:p w14:paraId="128AF318" w14:textId="77777777" w:rsidR="00BD08D4" w:rsidRDefault="00BD08D4" w:rsidP="009B2D6D">
      <w:p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1E6D05CB" w14:textId="77777777" w:rsidR="008B30D2" w:rsidRPr="009B2D6D" w:rsidRDefault="00E943D4" w:rsidP="009B2D6D">
      <w:pPr>
        <w:pStyle w:val="NoSpacing"/>
        <w:jc w:val="both"/>
        <w:rPr>
          <w:rFonts w:eastAsia="Calibri" w:cs="Calibri"/>
          <w:b/>
          <w:bCs/>
          <w:color w:val="549E39" w:themeColor="accent1"/>
          <w:sz w:val="24"/>
          <w:szCs w:val="24"/>
          <w:lang w:val="es-ES"/>
        </w:rPr>
      </w:pPr>
      <w:r w:rsidRPr="009B2D6D">
        <w:rPr>
          <w:rFonts w:eastAsia="Calibri" w:cs="Calibri"/>
          <w:b/>
          <w:bCs/>
          <w:color w:val="549E39" w:themeColor="accent1"/>
          <w:sz w:val="24"/>
          <w:szCs w:val="24"/>
          <w:lang w:val="es-ES"/>
        </w:rPr>
        <w:t xml:space="preserve">Campaña de </w:t>
      </w:r>
      <w:r w:rsidR="4443C8FA" w:rsidRPr="009B2D6D">
        <w:rPr>
          <w:rFonts w:eastAsia="Calibri" w:cs="Calibri"/>
          <w:b/>
          <w:bCs/>
          <w:color w:val="549E39" w:themeColor="accent1"/>
          <w:sz w:val="24"/>
          <w:szCs w:val="24"/>
          <w:lang w:val="es-ES"/>
        </w:rPr>
        <w:t>comunicación</w:t>
      </w:r>
    </w:p>
    <w:p w14:paraId="584C35C0" w14:textId="77777777" w:rsidR="00745451" w:rsidRDefault="00745451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p w14:paraId="449D13F3" w14:textId="3638EED5" w:rsidR="00745451" w:rsidRPr="00745451" w:rsidRDefault="00745451" w:rsidP="007454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</w:rPr>
      </w:pPr>
      <w:r w:rsidRPr="00745451">
        <w:rPr>
          <w:rFonts w:asciiTheme="minorHAnsi" w:hAnsiTheme="minorHAnsi" w:cstheme="minorBidi"/>
          <w:sz w:val="22"/>
          <w:szCs w:val="22"/>
          <w:lang w:val="es-ES_tradnl"/>
        </w:rPr>
        <w:t xml:space="preserve">El concepto de "decisión" elegido para la campaña de </w:t>
      </w:r>
      <w:r w:rsidRPr="00745451">
        <w:rPr>
          <w:rFonts w:asciiTheme="minorHAnsi" w:hAnsiTheme="minorHAnsi" w:cstheme="minorBidi"/>
          <w:b/>
          <w:bCs/>
          <w:sz w:val="22"/>
          <w:szCs w:val="22"/>
          <w:lang w:val="es-ES_tradnl"/>
        </w:rPr>
        <w:t xml:space="preserve">apela a la responsabilidad individual y colectiva de vacunarse, </w:t>
      </w:r>
      <w:r w:rsidRPr="00745451">
        <w:rPr>
          <w:rFonts w:asciiTheme="minorHAnsi" w:hAnsiTheme="minorHAnsi" w:cstheme="minorBidi"/>
          <w:sz w:val="22"/>
          <w:szCs w:val="22"/>
          <w:lang w:val="es-ES_tradnl"/>
        </w:rPr>
        <w:t>a través de un mensaje claro, familiar, fácil de recordar y positivo sobre el impacto que tienen nuestras decisiones, en este caso, en salud pública.</w:t>
      </w:r>
      <w:r>
        <w:rPr>
          <w:rFonts w:asciiTheme="minorHAnsi" w:hAnsiTheme="minorHAnsi" w:cstheme="minorBidi"/>
          <w:sz w:val="22"/>
          <w:szCs w:val="22"/>
          <w:lang w:val="es-ES_tradnl"/>
        </w:rPr>
        <w:t xml:space="preserve"> El lema de la campaña es “</w:t>
      </w:r>
      <w:r w:rsidRPr="00C47A8C"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  <w:t>Tu decisión marca la diferencia</w:t>
      </w:r>
      <w:r w:rsidR="00C47A8C"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  <w:t>”</w:t>
      </w:r>
      <w:r w:rsidRPr="00C47A8C"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  <w:t>.</w:t>
      </w:r>
      <w:r>
        <w:rPr>
          <w:rFonts w:asciiTheme="minorHAnsi" w:hAnsiTheme="minorHAnsi" w:cstheme="minorBidi"/>
          <w:sz w:val="22"/>
          <w:szCs w:val="22"/>
          <w:lang w:val="es-ES_tradnl"/>
        </w:rPr>
        <w:t xml:space="preserve"> </w:t>
      </w:r>
    </w:p>
    <w:p w14:paraId="4893955F" w14:textId="77777777" w:rsidR="00745451" w:rsidRDefault="00745451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p w14:paraId="49390840" w14:textId="7EB6DEF0" w:rsidR="008B30D2" w:rsidRDefault="4443C8FA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4AB5C4" w:themeColor="accent5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Todo el material relacionado con la campaña estará disponible en el </w:t>
      </w:r>
      <w:hyperlink r:id="rId13">
        <w:r w:rsidRPr="0017718E">
          <w:rPr>
            <w:rStyle w:val="Hyperlink"/>
            <w:rFonts w:asciiTheme="minorHAnsi" w:hAnsiTheme="minorHAnsi" w:cstheme="minorBidi"/>
            <w:color w:val="4AB5C4" w:themeColor="accent5"/>
            <w:sz w:val="22"/>
            <w:szCs w:val="22"/>
            <w:lang w:val="es-ES"/>
          </w:rPr>
          <w:t xml:space="preserve">sitio web de la </w:t>
        </w:r>
        <w:r w:rsidR="009868EE">
          <w:rPr>
            <w:rStyle w:val="Hyperlink"/>
            <w:rFonts w:asciiTheme="minorHAnsi" w:hAnsiTheme="minorHAnsi" w:cstheme="minorBidi"/>
            <w:color w:val="4AB5C4" w:themeColor="accent5"/>
            <w:sz w:val="22"/>
            <w:szCs w:val="22"/>
            <w:lang w:val="es-ES"/>
          </w:rPr>
          <w:t>SVA</w:t>
        </w:r>
      </w:hyperlink>
      <w:r w:rsidRPr="0017718E">
        <w:rPr>
          <w:rFonts w:asciiTheme="minorHAnsi" w:hAnsiTheme="minorHAnsi" w:cstheme="minorBidi"/>
          <w:color w:val="4AB5C4" w:themeColor="accent5"/>
          <w:sz w:val="22"/>
          <w:szCs w:val="22"/>
          <w:lang w:val="es-ES"/>
        </w:rPr>
        <w:t xml:space="preserve">. </w:t>
      </w:r>
    </w:p>
    <w:p w14:paraId="4DF9C781" w14:textId="77777777" w:rsidR="00F23EB6" w:rsidRDefault="00F23EB6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p w14:paraId="4CAF0A7B" w14:textId="74DB085C" w:rsidR="3D3951BC" w:rsidRPr="005B34FB" w:rsidRDefault="3D3951BC" w:rsidP="65DE6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</w:pPr>
      <w:r w:rsidRPr="005B34FB"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  <w:t xml:space="preserve">Para facilitar la adaptación de los materiales, se compartirá unas plantillas en </w:t>
      </w:r>
      <w:proofErr w:type="spellStart"/>
      <w:r w:rsidRPr="005B34FB"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  <w:t>Canva</w:t>
      </w:r>
      <w:proofErr w:type="spellEnd"/>
      <w:r w:rsidRPr="005B34FB">
        <w:rPr>
          <w:rFonts w:asciiTheme="minorHAnsi" w:hAnsiTheme="minorHAnsi" w:cstheme="minorBidi"/>
          <w:color w:val="000000" w:themeColor="text1"/>
          <w:sz w:val="22"/>
          <w:szCs w:val="22"/>
          <w:lang w:val="es-ES"/>
        </w:rPr>
        <w:t>.</w:t>
      </w:r>
    </w:p>
    <w:p w14:paraId="32660E9D" w14:textId="61E2AED3" w:rsidR="006F42CC" w:rsidRPr="00FC07C1" w:rsidRDefault="006F42CC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p w14:paraId="576E79C2" w14:textId="17B8F570" w:rsidR="008B30D2" w:rsidRDefault="4443C8FA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Los materiales deben imprimirse en el país</w:t>
      </w:r>
      <w:r w:rsidR="006F42CC"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. </w:t>
      </w:r>
    </w:p>
    <w:p w14:paraId="28A06241" w14:textId="77777777" w:rsidR="006F42CC" w:rsidRPr="00FC07C1" w:rsidRDefault="006F42CC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p w14:paraId="1D598C19" w14:textId="2650697C" w:rsidR="008B30D2" w:rsidRDefault="4443C8FA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  <w:lang w:val="es-ES"/>
        </w:rPr>
      </w:pPr>
      <w:r w:rsidRPr="00EC09D8">
        <w:rPr>
          <w:rFonts w:asciiTheme="minorHAnsi" w:hAnsiTheme="minorHAnsi" w:cstheme="minorBidi"/>
          <w:b/>
          <w:bCs/>
          <w:sz w:val="22"/>
          <w:szCs w:val="22"/>
          <w:u w:val="single"/>
          <w:lang w:val="es-ES"/>
        </w:rPr>
        <w:t xml:space="preserve">Asegúrese de contar con el permiso </w:t>
      </w:r>
      <w:r w:rsidR="009C27A8">
        <w:rPr>
          <w:rFonts w:asciiTheme="minorHAnsi" w:hAnsiTheme="minorHAnsi" w:cstheme="minorBidi"/>
          <w:b/>
          <w:bCs/>
          <w:sz w:val="22"/>
          <w:szCs w:val="22"/>
          <w:u w:val="single"/>
          <w:lang w:val="es-ES"/>
        </w:rPr>
        <w:t xml:space="preserve">y créditos </w:t>
      </w:r>
      <w:r w:rsidRPr="00EC09D8">
        <w:rPr>
          <w:rFonts w:asciiTheme="minorHAnsi" w:hAnsiTheme="minorHAnsi" w:cstheme="minorBidi"/>
          <w:b/>
          <w:bCs/>
          <w:sz w:val="22"/>
          <w:szCs w:val="22"/>
          <w:u w:val="single"/>
          <w:lang w:val="es-ES"/>
        </w:rPr>
        <w:t xml:space="preserve">por escrito de todas las personas que aparezcan en las fotos o vídeos recopilados durante la campaña para garantizar su disponibilidad para usos futuros (véase el anexo 7). </w:t>
      </w:r>
    </w:p>
    <w:p w14:paraId="42EC1A11" w14:textId="77777777" w:rsidR="009C27A8" w:rsidRPr="00EC09D8" w:rsidRDefault="009C27A8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  <w:lang w:val="es-ES"/>
        </w:rPr>
      </w:pPr>
    </w:p>
    <w:p w14:paraId="3543EC02" w14:textId="77777777" w:rsidR="006F42CC" w:rsidRPr="00FC07C1" w:rsidRDefault="006F42CC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p w14:paraId="76CF0370" w14:textId="77777777" w:rsidR="008B30D2" w:rsidRPr="003878CD" w:rsidRDefault="4443C8FA" w:rsidP="009B2D6D">
      <w:pPr>
        <w:jc w:val="both"/>
        <w:rPr>
          <w:rFonts w:asciiTheme="minorHAnsi" w:eastAsia="Times New Roman" w:hAnsiTheme="minorHAnsi" w:cstheme="minorBidi"/>
          <w:b/>
          <w:bCs/>
          <w:color w:val="C0CF3A" w:themeColor="accent3"/>
          <w:sz w:val="22"/>
          <w:szCs w:val="22"/>
          <w:lang w:val="es-ES" w:eastAsia="zh-CN"/>
        </w:rPr>
      </w:pPr>
      <w:r w:rsidRPr="003878CD">
        <w:rPr>
          <w:rFonts w:asciiTheme="minorHAnsi" w:eastAsia="Times New Roman" w:hAnsiTheme="minorHAnsi" w:cstheme="minorBidi"/>
          <w:b/>
          <w:bCs/>
          <w:color w:val="C0CF3A" w:themeColor="accent3"/>
          <w:sz w:val="22"/>
          <w:szCs w:val="22"/>
          <w:lang w:val="es-ES" w:eastAsia="zh-CN"/>
        </w:rPr>
        <w:t>Redes sociales</w:t>
      </w:r>
    </w:p>
    <w:p w14:paraId="15CC7748" w14:textId="2B11CFAC" w:rsidR="008B30D2" w:rsidRDefault="4443C8FA" w:rsidP="009B2D6D">
      <w:pPr>
        <w:pStyle w:val="ListParagraph"/>
        <w:numPr>
          <w:ilvl w:val="0"/>
          <w:numId w:val="6"/>
        </w:numPr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Se elaborará un paquete de medios sociales con mensajes</w:t>
      </w:r>
      <w:r w:rsidR="00EC09D8">
        <w:rPr>
          <w:rFonts w:asciiTheme="minorHAnsi" w:hAnsiTheme="minorHAnsi" w:cstheme="minorBidi"/>
          <w:sz w:val="22"/>
          <w:szCs w:val="22"/>
          <w:lang w:val="es-ES"/>
        </w:rPr>
        <w:t xml:space="preserve">. </w:t>
      </w:r>
    </w:p>
    <w:p w14:paraId="71E7D1FF" w14:textId="48DE13B2" w:rsidR="008B30D2" w:rsidRDefault="4443C8FA" w:rsidP="009B2D6D">
      <w:pPr>
        <w:pStyle w:val="ListParagraph"/>
        <w:numPr>
          <w:ilvl w:val="0"/>
          <w:numId w:val="6"/>
        </w:numPr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Se filmará </w:t>
      </w:r>
      <w:r w:rsidR="00EC09D8">
        <w:rPr>
          <w:rFonts w:asciiTheme="minorHAnsi" w:hAnsiTheme="minorHAnsi" w:cstheme="minorBidi"/>
          <w:sz w:val="22"/>
          <w:szCs w:val="22"/>
          <w:lang w:val="es-ES"/>
        </w:rPr>
        <w:t>mensaje</w:t>
      </w:r>
      <w:r w:rsidR="001A63BB"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 del </w:t>
      </w:r>
      <w:proofErr w:type="gramStart"/>
      <w:r w:rsidR="001A63BB" w:rsidRPr="4443C8FA">
        <w:rPr>
          <w:rFonts w:asciiTheme="minorHAnsi" w:hAnsiTheme="minorHAnsi" w:cstheme="minorBidi"/>
          <w:sz w:val="22"/>
          <w:szCs w:val="22"/>
          <w:lang w:val="es-ES"/>
        </w:rPr>
        <w:t>Director</w:t>
      </w:r>
      <w:proofErr w:type="gramEnd"/>
      <w:r w:rsidR="001A63BB"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 de la OPS 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y se distribuirá en línea y en las redes sociales. </w:t>
      </w:r>
    </w:p>
    <w:p w14:paraId="47E58051" w14:textId="1BB77CFE" w:rsidR="1F83D7AA" w:rsidRPr="0022358B" w:rsidRDefault="1F83D7AA" w:rsidP="65DE63D5">
      <w:pPr>
        <w:pStyle w:val="ListParagraph"/>
        <w:numPr>
          <w:ilvl w:val="0"/>
          <w:numId w:val="6"/>
        </w:num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0022358B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Se compartirá un video promocional sobre la SVA26.</w:t>
      </w:r>
    </w:p>
    <w:p w14:paraId="507B7354" w14:textId="77777777" w:rsidR="008B30D2" w:rsidRDefault="4443C8FA" w:rsidP="009B2D6D">
      <w:pPr>
        <w:pStyle w:val="ListParagraph"/>
        <w:numPr>
          <w:ilvl w:val="0"/>
          <w:numId w:val="6"/>
        </w:numPr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u w:val="single"/>
          <w:lang w:val="es-ES" w:eastAsia="zh-CN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Se anima a los países a compartir fotos en las redes sociales con el lema regional y los hashtags de la campaña. </w:t>
      </w:r>
    </w:p>
    <w:p w14:paraId="4A9E350D" w14:textId="77777777" w:rsidR="006F42CC" w:rsidRDefault="006F42CC" w:rsidP="009B2D6D">
      <w:pPr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</w:p>
    <w:p w14:paraId="74A310F3" w14:textId="77777777" w:rsidR="008B30D2" w:rsidRPr="003878CD" w:rsidRDefault="4443C8FA" w:rsidP="003878CD">
      <w:pPr>
        <w:jc w:val="both"/>
        <w:rPr>
          <w:rFonts w:asciiTheme="minorHAnsi" w:eastAsia="Times New Roman" w:hAnsiTheme="minorHAnsi" w:cstheme="minorBidi"/>
          <w:b/>
          <w:bCs/>
          <w:color w:val="C0CF3A" w:themeColor="accent3"/>
          <w:sz w:val="22"/>
          <w:szCs w:val="22"/>
          <w:lang w:val="es-ES" w:eastAsia="zh-CN"/>
        </w:rPr>
      </w:pPr>
      <w:r w:rsidRPr="003878CD">
        <w:rPr>
          <w:rFonts w:asciiTheme="minorHAnsi" w:eastAsia="Times New Roman" w:hAnsiTheme="minorHAnsi" w:cstheme="minorBidi"/>
          <w:b/>
          <w:bCs/>
          <w:color w:val="C0CF3A" w:themeColor="accent3"/>
          <w:sz w:val="22"/>
          <w:szCs w:val="22"/>
          <w:lang w:val="es-ES" w:eastAsia="zh-CN"/>
        </w:rPr>
        <w:t xml:space="preserve">Material de comunicación </w:t>
      </w:r>
    </w:p>
    <w:p w14:paraId="2C98603F" w14:textId="571F53B7" w:rsidR="00B4247E" w:rsidRPr="003849D0" w:rsidRDefault="00B4247E" w:rsidP="00181E27">
      <w:pPr>
        <w:pStyle w:val="ListParagraph"/>
        <w:numPr>
          <w:ilvl w:val="0"/>
          <w:numId w:val="24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>Sitio web de la SVA 2026</w:t>
      </w:r>
      <w:r w:rsidR="7BB16872" w:rsidRPr="65DE63D5">
        <w:rPr>
          <w:rFonts w:ascii="Calibri" w:eastAsia="Calibri" w:hAnsi="Calibri" w:cs="Calibri"/>
          <w:sz w:val="22"/>
          <w:szCs w:val="22"/>
          <w:lang w:val="es-ES"/>
        </w:rPr>
        <w:t xml:space="preserve"> en los 4 idiomas (ESP, EN, POR, FR)</w:t>
      </w:r>
      <w:r w:rsidR="4472B397" w:rsidRPr="65DE63D5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6CB11D63" w14:textId="4F7B020E" w:rsidR="00B4247E" w:rsidRDefault="00B4247E" w:rsidP="00181E27">
      <w:pPr>
        <w:pStyle w:val="ListParagraph"/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17D62973">
        <w:rPr>
          <w:rFonts w:ascii="Calibri" w:eastAsia="Calibri" w:hAnsi="Calibri" w:cs="Calibri"/>
          <w:sz w:val="22"/>
          <w:szCs w:val="22"/>
          <w:lang w:val="es-ES"/>
        </w:rPr>
        <w:t>Repositorio de sitios web de campañas anteriores</w:t>
      </w:r>
      <w:r w:rsidR="357F3557" w:rsidRPr="65DE63D5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61C14A43" w14:textId="6BCA1BC6" w:rsidR="00B4247E" w:rsidRPr="009E560C" w:rsidRDefault="00B4247E" w:rsidP="00181E27">
      <w:pPr>
        <w:pStyle w:val="ListParagraph"/>
        <w:numPr>
          <w:ilvl w:val="0"/>
          <w:numId w:val="23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S</w:t>
      </w:r>
      <w:r w:rsidRPr="009E560C">
        <w:rPr>
          <w:rFonts w:ascii="Calibri" w:eastAsia="Calibri" w:hAnsi="Calibri" w:cs="Calibri"/>
          <w:sz w:val="22"/>
          <w:szCs w:val="22"/>
          <w:lang w:val="es-ES"/>
        </w:rPr>
        <w:t>itio web del reporte de la campaña 2025</w:t>
      </w:r>
      <w:r w:rsidR="06367935" w:rsidRPr="65DE63D5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4F4ACA60" w14:textId="605143F3" w:rsidR="00B4247E" w:rsidRPr="003849D0" w:rsidRDefault="00B4247E" w:rsidP="00181E27">
      <w:pPr>
        <w:pStyle w:val="ListParagraph"/>
        <w:numPr>
          <w:ilvl w:val="0"/>
          <w:numId w:val="22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>Afiches Regional</w:t>
      </w:r>
      <w:r>
        <w:rPr>
          <w:rFonts w:ascii="Calibri" w:eastAsia="Calibri" w:hAnsi="Calibri" w:cs="Calibri"/>
          <w:sz w:val="22"/>
          <w:szCs w:val="22"/>
          <w:lang w:val="es-ES"/>
        </w:rPr>
        <w:t>es</w:t>
      </w:r>
      <w:r w:rsidR="44A502AF" w:rsidRPr="65DE63D5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2D9346DF" w14:textId="2F703029" w:rsidR="00B4247E" w:rsidRPr="003849D0" w:rsidRDefault="00B4247E" w:rsidP="00181E27">
      <w:pPr>
        <w:pStyle w:val="ListParagraph"/>
        <w:numPr>
          <w:ilvl w:val="0"/>
          <w:numId w:val="20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>Banners</w:t>
      </w:r>
      <w:r w:rsidR="46644331" w:rsidRPr="65DE63D5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061295DC" w14:textId="16732CF2" w:rsidR="00B4247E" w:rsidRPr="003849D0" w:rsidRDefault="00B4247E" w:rsidP="00181E27">
      <w:pPr>
        <w:pStyle w:val="ListParagraph"/>
        <w:numPr>
          <w:ilvl w:val="0"/>
          <w:numId w:val="19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>Vídeo promocional de la campaña</w:t>
      </w:r>
      <w:r w:rsidR="538AD34F" w:rsidRPr="65DE63D5">
        <w:rPr>
          <w:rFonts w:ascii="Calibri" w:eastAsia="Calibri" w:hAnsi="Calibri" w:cs="Calibri"/>
          <w:sz w:val="22"/>
          <w:szCs w:val="22"/>
          <w:lang w:val="es-ES"/>
        </w:rPr>
        <w:t xml:space="preserve"> en español e inglés.</w:t>
      </w: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  </w:t>
      </w:r>
    </w:p>
    <w:p w14:paraId="120BCFEC" w14:textId="41F3AEC6" w:rsidR="00B4247E" w:rsidRPr="003849D0" w:rsidRDefault="00B4247E" w:rsidP="00181E27">
      <w:pPr>
        <w:pStyle w:val="ListParagraph"/>
        <w:numPr>
          <w:ilvl w:val="0"/>
          <w:numId w:val="18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Video mensaje</w:t>
      </w: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 del director de la OPS </w:t>
      </w:r>
      <w:r w:rsidR="470BFCE6" w:rsidRPr="65DE63D5">
        <w:rPr>
          <w:rFonts w:ascii="Calibri" w:eastAsia="Calibri" w:hAnsi="Calibri" w:cs="Calibri"/>
          <w:sz w:val="22"/>
          <w:szCs w:val="22"/>
          <w:lang w:val="es-ES"/>
        </w:rPr>
        <w:t>en español e inglés.</w:t>
      </w:r>
    </w:p>
    <w:p w14:paraId="6A3450A5" w14:textId="14E4E1CD" w:rsidR="00B4247E" w:rsidRPr="003849D0" w:rsidRDefault="00B4247E" w:rsidP="00181E27">
      <w:pPr>
        <w:pStyle w:val="ListParagraph"/>
        <w:numPr>
          <w:ilvl w:val="0"/>
          <w:numId w:val="17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Paquete de materiales para redes sociales y actividades </w:t>
      </w:r>
      <w:r w:rsidR="70F0C94C" w:rsidRPr="65DE63D5">
        <w:rPr>
          <w:rFonts w:ascii="Calibri" w:eastAsia="Calibri" w:hAnsi="Calibri" w:cs="Calibri"/>
          <w:sz w:val="22"/>
          <w:szCs w:val="22"/>
          <w:lang w:val="es-ES"/>
        </w:rPr>
        <w:t>en los 4 idiomas.</w:t>
      </w:r>
      <w:r w:rsidRPr="65DE63D5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</w:p>
    <w:p w14:paraId="7406C7D1" w14:textId="77777777" w:rsidR="00B4247E" w:rsidRPr="003849D0" w:rsidRDefault="00B4247E" w:rsidP="00181E27">
      <w:pPr>
        <w:pStyle w:val="ListParagraph"/>
        <w:numPr>
          <w:ilvl w:val="0"/>
          <w:numId w:val="16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Hoja</w:t>
      </w: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 informativa con información para la rueda de prensa</w:t>
      </w:r>
    </w:p>
    <w:p w14:paraId="432CA31F" w14:textId="23C2496B" w:rsidR="00B4247E" w:rsidRDefault="00B4247E" w:rsidP="00181E27">
      <w:pPr>
        <w:pStyle w:val="ListParagraph"/>
        <w:numPr>
          <w:ilvl w:val="0"/>
          <w:numId w:val="15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Panfleto de los calendarios nacionales de vacunación </w:t>
      </w:r>
    </w:p>
    <w:p w14:paraId="71751949" w14:textId="77777777" w:rsidR="00C91003" w:rsidRPr="0061491B" w:rsidRDefault="00C91003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Bidi"/>
          <w:b/>
          <w:bCs/>
          <w:sz w:val="22"/>
          <w:szCs w:val="22"/>
          <w:lang w:val="es-ES_tradnl" w:eastAsia="zh-CN"/>
        </w:rPr>
      </w:pPr>
      <w:r w:rsidRPr="0061491B">
        <w:rPr>
          <w:rFonts w:asciiTheme="minorHAnsi" w:eastAsia="Times New Roman" w:hAnsiTheme="minorHAnsi" w:cstheme="minorBidi"/>
          <w:b/>
          <w:bCs/>
          <w:sz w:val="22"/>
          <w:szCs w:val="22"/>
          <w:lang w:val="es-ES_tradnl" w:eastAsia="zh-CN"/>
        </w:rPr>
        <w:t xml:space="preserve"> </w:t>
      </w:r>
    </w:p>
    <w:p w14:paraId="1578B18B" w14:textId="77777777" w:rsidR="008B30D2" w:rsidRPr="0061491B" w:rsidRDefault="4443C8FA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Bidi"/>
          <w:b/>
          <w:bCs/>
          <w:sz w:val="22"/>
          <w:szCs w:val="22"/>
          <w:lang w:val="es-ES_tradnl" w:eastAsia="zh-CN"/>
        </w:rPr>
      </w:pPr>
      <w:r w:rsidRPr="0061491B">
        <w:rPr>
          <w:rFonts w:ascii="Calibri" w:eastAsia="Calibri" w:hAnsi="Calibri" w:cs="Calibri"/>
          <w:b/>
          <w:bCs/>
          <w:color w:val="549E39" w:themeColor="accent1"/>
          <w:lang w:val="es-ES_tradnl" w:eastAsia="ja-JP"/>
        </w:rPr>
        <w:t xml:space="preserve">Actividades </w:t>
      </w:r>
    </w:p>
    <w:p w14:paraId="4F823CBE" w14:textId="539403DF" w:rsidR="00504B69" w:rsidRPr="003849D0" w:rsidRDefault="00504B69" w:rsidP="00181E27">
      <w:pPr>
        <w:pStyle w:val="ListParagraph"/>
        <w:numPr>
          <w:ilvl w:val="0"/>
          <w:numId w:val="14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Conferencia de prensa de la Oficina Regional de la OPS 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– </w:t>
      </w:r>
      <w:r w:rsidR="00E73537">
        <w:rPr>
          <w:rFonts w:ascii="Calibri" w:eastAsia="Calibri" w:hAnsi="Calibri" w:cs="Calibri"/>
          <w:sz w:val="22"/>
          <w:szCs w:val="22"/>
          <w:lang w:val="es-ES"/>
        </w:rPr>
        <w:t>Fecha será anunciada pronto</w:t>
      </w:r>
    </w:p>
    <w:p w14:paraId="526120A9" w14:textId="77777777" w:rsidR="00504B69" w:rsidRPr="003849D0" w:rsidRDefault="00504B69" w:rsidP="00181E27">
      <w:pPr>
        <w:pStyle w:val="ListParagraph"/>
        <w:numPr>
          <w:ilvl w:val="0"/>
          <w:numId w:val="13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 xml:space="preserve">Comunicados de prensa - Lanzamiento y objetivos de la campaña </w:t>
      </w:r>
    </w:p>
    <w:p w14:paraId="732ED2DA" w14:textId="77777777" w:rsidR="00504B69" w:rsidRDefault="00504B69" w:rsidP="00181E27">
      <w:pPr>
        <w:pStyle w:val="ListParagraph"/>
        <w:numPr>
          <w:ilvl w:val="0"/>
          <w:numId w:val="13"/>
        </w:numPr>
        <w:contextualSpacing/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3849D0">
        <w:rPr>
          <w:rFonts w:ascii="Calibri" w:eastAsia="Calibri" w:hAnsi="Calibri" w:cs="Calibri"/>
          <w:sz w:val="22"/>
          <w:szCs w:val="22"/>
          <w:lang w:val="es-ES"/>
        </w:rPr>
        <w:t>Lanzamiento Regional de alto nivel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 en Canadá. – 27 de abril, 2026</w:t>
      </w:r>
    </w:p>
    <w:p w14:paraId="34E2E6AC" w14:textId="79215692" w:rsidR="00C91003" w:rsidRDefault="00C91003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</w:p>
    <w:p w14:paraId="207577C7" w14:textId="77777777" w:rsidR="008B30D2" w:rsidRPr="009B2D6D" w:rsidRDefault="4443C8FA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</w:pPr>
      <w:r w:rsidRPr="009B2D6D"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  <w:t xml:space="preserve">Semana Mundial de la Inmunización </w:t>
      </w:r>
    </w:p>
    <w:p w14:paraId="6F0CFE36" w14:textId="77777777" w:rsidR="008B30D2" w:rsidRDefault="4443C8FA" w:rsidP="00181E27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97DA3A0">
        <w:rPr>
          <w:rStyle w:val="normaltextrun"/>
          <w:rFonts w:ascii="Calibri" w:hAnsi="Calibri" w:cs="Calibri"/>
          <w:sz w:val="22"/>
          <w:szCs w:val="22"/>
        </w:rPr>
        <w:lastRenderedPageBreak/>
        <w:t>La OPS intentará alinearse en la medida de lo posible con el mensaje y la dirección de la Semana Mundial de la Inmunización (SMI</w:t>
      </w:r>
      <w:r w:rsidRPr="097DA3A0">
        <w:rPr>
          <w:rStyle w:val="eop"/>
          <w:rFonts w:ascii="Calibri" w:hAnsi="Calibri" w:cs="Calibri"/>
          <w:sz w:val="22"/>
          <w:szCs w:val="22"/>
        </w:rPr>
        <w:t xml:space="preserve">).  </w:t>
      </w:r>
    </w:p>
    <w:p w14:paraId="699248B7" w14:textId="77777777" w:rsidR="00D52837" w:rsidRDefault="00D52837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  <w:lang w:val="es-ES"/>
        </w:rPr>
      </w:pPr>
    </w:p>
    <w:p w14:paraId="5093464D" w14:textId="77777777" w:rsidR="008B30D2" w:rsidRPr="009B2D6D" w:rsidRDefault="009F7450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</w:pPr>
      <w:r w:rsidRPr="009B2D6D"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  <w:t xml:space="preserve">Actividades de </w:t>
      </w:r>
      <w:r w:rsidR="4443C8FA" w:rsidRPr="009B2D6D"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  <w:t xml:space="preserve">evaluación  </w:t>
      </w:r>
    </w:p>
    <w:p w14:paraId="1F8905A4" w14:textId="45014005" w:rsidR="008B30D2" w:rsidRDefault="4443C8FA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Es importante evaluar y adaptar periódicamente las actividades </w:t>
      </w:r>
      <w:r w:rsidR="00AE5CB5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 </w:t>
      </w:r>
      <w:r w:rsidR="0061491B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</w:t>
      </w:r>
      <w:r w:rsidR="00AE5CB5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para asegurarse de que son lo más eficaces </w:t>
      </w:r>
      <w:r w:rsidR="00D21991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posible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. </w:t>
      </w:r>
      <w:r w:rsidR="00385FB4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Esta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evaluación puede ayudar a identificar áreas de mejora y ayudar a </w:t>
      </w:r>
      <w:r w:rsidR="00D21991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alcanzar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los objetivos de manera más eficiente. La OPS alienta encarecidamente a los países a que emprendan actividades de evaluación y comuniquen </w:t>
      </w:r>
      <w:r w:rsidR="0074053E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sus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resultados </w:t>
      </w:r>
      <w:r w:rsidR="00D21991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a la Oficina Regional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. La </w:t>
      </w:r>
      <w:r w:rsidR="00D21991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metodología 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evaluación debe adaptarse a su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conjunto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específico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de actividades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.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Algunos ejemplos pueden ser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una breve encuesta durante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semana de 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</w:t>
      </w:r>
      <w:r w:rsidR="006E27E9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para evaluar la confianza y satisfacción del público con la vacunación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, o </w:t>
      </w:r>
      <w:r w:rsidR="006E27E9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una encuesta para evaluar la eficacia de la campaña de comunicación social de la</w:t>
      </w:r>
      <w:r w:rsidR="0061491B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SV</w:t>
      </w:r>
      <w:r w:rsidR="006E27E9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A. Los modelos para estas encuestas se </w:t>
      </w:r>
      <w:r w:rsidR="004929AE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incluyen en la sección de Anexos de este documento y </w:t>
      </w:r>
      <w:r w:rsidR="00C82C4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están </w:t>
      </w:r>
      <w:r w:rsidR="006E27E9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disponibles </w:t>
      </w:r>
      <w:r w:rsidR="00C82C4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en línea. </w:t>
      </w:r>
    </w:p>
    <w:p w14:paraId="1EB0ED10" w14:textId="77777777" w:rsidR="006E27E9" w:rsidRPr="00FC07C1" w:rsidRDefault="006E27E9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4BE92D3A" w14:textId="77777777" w:rsidR="008B30D2" w:rsidRDefault="4443C8FA" w:rsidP="009B2D6D">
      <w:pPr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Por último</w:t>
      </w:r>
      <w:r w:rsidR="006E27E9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, se anima a los países a desarrollar sus propias estrategias de evaluación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. </w:t>
      </w:r>
      <w:r w:rsidR="006E27E9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Si es necesario, la OPS puede proporcionar asistencia técnica para el desarrollo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y la aplicación </w:t>
      </w:r>
      <w:r w:rsidR="006E27E9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 estas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metodologías</w:t>
      </w:r>
      <w:r w:rsidR="006E27E9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. </w:t>
      </w:r>
    </w:p>
    <w:p w14:paraId="57CC0060" w14:textId="7469BE82" w:rsidR="00A65D07" w:rsidRDefault="00A65D07" w:rsidP="009B2D6D">
      <w:p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1D5BF69B" w14:textId="77777777" w:rsidR="008B30D2" w:rsidRPr="003878CD" w:rsidRDefault="4443C8FA" w:rsidP="009B2D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</w:pPr>
      <w:r w:rsidRPr="003878CD">
        <w:rPr>
          <w:rFonts w:ascii="Calibri" w:eastAsia="Calibri" w:hAnsi="Calibri" w:cs="Calibri"/>
          <w:b/>
          <w:bCs/>
          <w:color w:val="549E39" w:themeColor="accent1"/>
          <w:lang w:val="es-ES" w:eastAsia="ja-JP"/>
        </w:rPr>
        <w:t>Anexos</w:t>
      </w:r>
    </w:p>
    <w:p w14:paraId="69D39EB6" w14:textId="1AA8B512" w:rsidR="008B30D2" w:rsidRDefault="4443C8FA" w:rsidP="009B2D6D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Anexo 1: </w:t>
      </w:r>
      <w:r w:rsidR="00B3070F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Herramienta para el Plan Nacional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(documento aparte)</w:t>
      </w:r>
    </w:p>
    <w:p w14:paraId="530939C5" w14:textId="447181A7" w:rsidR="008B30D2" w:rsidRDefault="4443C8FA" w:rsidP="009B2D6D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Anexo 2: </w:t>
      </w:r>
      <w:r w:rsidR="00B3070F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Herramienta para el Reporte Final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(documento aparte)</w:t>
      </w:r>
    </w:p>
    <w:p w14:paraId="578373C3" w14:textId="50523952" w:rsidR="008B30D2" w:rsidRDefault="4443C8FA" w:rsidP="009B2D6D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Anexo </w:t>
      </w:r>
      <w:r w:rsidR="00374E25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3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: Lista de referencia de los indicadores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</w:p>
    <w:p w14:paraId="09E5D536" w14:textId="77777777" w:rsidR="008B30D2" w:rsidRDefault="4443C8FA" w:rsidP="009B2D6D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Anexos </w:t>
      </w:r>
      <w:r w:rsidR="00374E25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4A </w:t>
      </w:r>
      <w:r w:rsidR="007417C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y 4B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: Modelo de </w:t>
      </w:r>
      <w:r w:rsidR="001A086B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encuesta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para evaluar la confianza y </w:t>
      </w:r>
      <w:r w:rsidR="005572E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satisfacción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del público </w:t>
      </w:r>
      <w:r w:rsidR="007417C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con la vacunación infantil (4A) y </w:t>
      </w:r>
      <w:r w:rsidR="00452D98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la vacunación de adultos (4B</w:t>
      </w:r>
      <w:r w:rsidR="009C1693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).</w:t>
      </w:r>
    </w:p>
    <w:p w14:paraId="2AE2AF55" w14:textId="7A89A53E" w:rsidR="008B30D2" w:rsidRDefault="4443C8FA" w:rsidP="009B2D6D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Anexo </w:t>
      </w:r>
      <w:r w:rsidR="00374E25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5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: </w:t>
      </w:r>
      <w:r w:rsidR="00A734CE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Modelo de encuesta para evaluar la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campaña de medios sociales de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</w:t>
      </w:r>
    </w:p>
    <w:p w14:paraId="53AEE2FE" w14:textId="77777777" w:rsidR="008B30D2" w:rsidRDefault="4443C8FA" w:rsidP="009B2D6D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Anexo </w:t>
      </w:r>
      <w:r w:rsidR="00374E25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6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: Guía de debate sobre la planificación de actividades fronterizas </w:t>
      </w:r>
    </w:p>
    <w:p w14:paraId="474E6405" w14:textId="77777777" w:rsidR="008B30D2" w:rsidRDefault="4443C8FA" w:rsidP="009B2D6D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Anexo </w:t>
      </w:r>
      <w:r w:rsidR="00374E25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7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: Formulario de cesión de imágenes</w:t>
      </w:r>
    </w:p>
    <w:p w14:paraId="4082118B" w14:textId="1A389FA4" w:rsidR="00740B87" w:rsidRPr="00FC07C1" w:rsidRDefault="00740B87" w:rsidP="009B2D6D">
      <w:pPr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44D94DC4" w14:textId="77777777" w:rsidR="008B30D2" w:rsidRDefault="00DD04F5" w:rsidP="009B2D6D">
      <w:pPr>
        <w:rPr>
          <w:rFonts w:asciiTheme="minorHAnsi" w:hAnsiTheme="minorHAnsi" w:cstheme="minorBidi"/>
          <w:sz w:val="22"/>
          <w:szCs w:val="22"/>
          <w:lang w:val="es-ES" w:eastAsia="zh-CN"/>
        </w:rPr>
      </w:pPr>
      <w:hyperlink r:id="rId14">
        <w:r w:rsidRPr="003878CD">
          <w:rPr>
            <w:rStyle w:val="Hyperlink"/>
            <w:rFonts w:asciiTheme="minorHAnsi" w:eastAsia="Times New Roman" w:hAnsiTheme="minorHAnsi" w:cstheme="minorBidi"/>
            <w:color w:val="4AB5C4" w:themeColor="accent5"/>
            <w:sz w:val="22"/>
            <w:szCs w:val="22"/>
            <w:lang w:val="es-ES" w:eastAsia="zh-CN"/>
          </w:rPr>
          <w:t>En nuestro sitio</w:t>
        </w:r>
      </w:hyperlink>
      <w:r w:rsidR="4443C8FA" w:rsidRPr="003878CD">
        <w:rPr>
          <w:rFonts w:asciiTheme="minorHAnsi" w:eastAsia="Times New Roman" w:hAnsiTheme="minorHAnsi" w:cstheme="minorBidi"/>
          <w:color w:val="4AB5C4" w:themeColor="accent5"/>
          <w:sz w:val="22"/>
          <w:szCs w:val="22"/>
          <w:lang w:val="es-ES" w:eastAsia="zh-CN"/>
        </w:rPr>
        <w:t xml:space="preserve"> </w:t>
      </w:r>
      <w:r w:rsidR="4443C8F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web encontrará más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material de</w:t>
      </w:r>
      <w:r w:rsidR="4443C8F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planificación</w:t>
      </w:r>
      <w:hyperlink r:id="rId15">
        <w:r w:rsidR="001A086B" w:rsidRPr="4443C8FA">
          <w:rPr>
            <w:rStyle w:val="Hyperlink"/>
            <w:rFonts w:asciiTheme="minorHAnsi" w:eastAsia="Times New Roman" w:hAnsiTheme="minorHAnsi" w:cstheme="minorBidi"/>
            <w:color w:val="auto"/>
            <w:sz w:val="22"/>
            <w:szCs w:val="22"/>
            <w:lang w:val="es-ES" w:eastAsia="zh-CN"/>
          </w:rPr>
          <w:t>.</w:t>
        </w:r>
      </w:hyperlink>
    </w:p>
    <w:p w14:paraId="2824866D" w14:textId="77777777" w:rsidR="00345A01" w:rsidRDefault="00345A01" w:rsidP="009B2D6D">
      <w:pPr>
        <w:rPr>
          <w:rFonts w:asciiTheme="minorHAnsi" w:hAnsiTheme="minorHAnsi" w:cstheme="minorBidi"/>
          <w:sz w:val="22"/>
          <w:szCs w:val="22"/>
          <w:lang w:val="es-ES" w:eastAsia="zh-CN"/>
        </w:rPr>
      </w:pPr>
    </w:p>
    <w:p w14:paraId="4FCF79F9" w14:textId="3CE239A5" w:rsidR="008B30D2" w:rsidRPr="0017718E" w:rsidRDefault="0017718E" w:rsidP="0017718E">
      <w:pPr>
        <w:rPr>
          <w:rFonts w:asciiTheme="minorHAnsi" w:hAnsiTheme="minorHAnsi" w:cstheme="minorBidi"/>
          <w:sz w:val="22"/>
          <w:szCs w:val="22"/>
          <w:lang w:val="es-ES" w:eastAsia="zh-CN"/>
        </w:rPr>
      </w:pPr>
      <w:r>
        <w:rPr>
          <w:rFonts w:asciiTheme="minorHAnsi" w:hAnsiTheme="minorHAnsi" w:cstheme="minorBidi"/>
          <w:sz w:val="22"/>
          <w:szCs w:val="22"/>
          <w:lang w:val="es-ES" w:eastAsia="zh-CN"/>
        </w:rPr>
        <w:br w:type="page"/>
      </w:r>
      <w:r w:rsidR="4443C8FA" w:rsidRPr="4443C8FA">
        <w:rPr>
          <w:rFonts w:asciiTheme="minorHAnsi" w:eastAsia="Times New Roman" w:hAnsiTheme="minorHAnsi" w:cstheme="minorBidi"/>
          <w:sz w:val="22"/>
          <w:szCs w:val="22"/>
          <w:u w:val="single"/>
          <w:lang w:val="es-ES" w:eastAsia="zh-CN"/>
        </w:rPr>
        <w:lastRenderedPageBreak/>
        <w:t xml:space="preserve">Anexo </w:t>
      </w:r>
      <w:r w:rsidR="000B49AA" w:rsidRPr="4443C8FA">
        <w:rPr>
          <w:rFonts w:asciiTheme="minorHAnsi" w:eastAsia="Times New Roman" w:hAnsiTheme="minorHAnsi" w:cstheme="minorBidi"/>
          <w:sz w:val="22"/>
          <w:szCs w:val="22"/>
          <w:u w:val="single"/>
          <w:lang w:val="es-ES" w:eastAsia="zh-CN"/>
        </w:rPr>
        <w:t>3</w:t>
      </w:r>
    </w:p>
    <w:p w14:paraId="3B65017A" w14:textId="7F3DE870" w:rsidR="008B30D2" w:rsidRDefault="4443C8FA" w:rsidP="4443C8FA">
      <w:pPr>
        <w:pStyle w:val="Heading1"/>
        <w:jc w:val="center"/>
        <w:rPr>
          <w:rFonts w:asciiTheme="minorHAnsi" w:eastAsia="Times New Roman" w:hAnsiTheme="minorHAnsi" w:cstheme="minorBidi"/>
          <w:b/>
          <w:bCs/>
          <w:color w:val="auto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color w:val="auto"/>
          <w:sz w:val="22"/>
          <w:szCs w:val="22"/>
          <w:lang w:val="es-ES" w:eastAsia="zh-CN"/>
        </w:rPr>
        <w:t xml:space="preserve">Lista de referencia de los indicadores </w:t>
      </w:r>
      <w:r w:rsidR="00B3070F">
        <w:rPr>
          <w:rFonts w:asciiTheme="minorHAnsi" w:eastAsia="Times New Roman" w:hAnsiTheme="minorHAnsi" w:cstheme="minorBidi"/>
          <w:b/>
          <w:bCs/>
          <w:color w:val="auto"/>
          <w:sz w:val="22"/>
          <w:szCs w:val="22"/>
          <w:lang w:val="es-ES" w:eastAsia="zh-CN"/>
        </w:rPr>
        <w:t>SV</w:t>
      </w:r>
      <w:r w:rsidRPr="4443C8FA">
        <w:rPr>
          <w:rFonts w:asciiTheme="minorHAnsi" w:eastAsia="Times New Roman" w:hAnsiTheme="minorHAnsi" w:cstheme="minorBidi"/>
          <w:b/>
          <w:bCs/>
          <w:color w:val="auto"/>
          <w:sz w:val="22"/>
          <w:szCs w:val="22"/>
          <w:lang w:val="es-ES" w:eastAsia="zh-CN"/>
        </w:rPr>
        <w:t>A</w:t>
      </w:r>
      <w:r w:rsidR="00A05258" w:rsidRPr="4443C8FA">
        <w:rPr>
          <w:rStyle w:val="FootnoteReference"/>
          <w:rFonts w:asciiTheme="minorHAnsi" w:hAnsiTheme="minorHAnsi" w:cstheme="minorBidi"/>
          <w:b/>
          <w:bCs/>
          <w:color w:val="auto"/>
          <w:sz w:val="22"/>
          <w:szCs w:val="22"/>
          <w:lang w:val="es-ES" w:eastAsia="zh-CN"/>
        </w:rPr>
        <w:footnoteReference w:id="2"/>
      </w:r>
    </w:p>
    <w:p w14:paraId="0EEF54DD" w14:textId="77777777" w:rsidR="00F300A2" w:rsidRPr="00FC07C1" w:rsidRDefault="00F300A2" w:rsidP="4443C8FA">
      <w:pPr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</w:p>
    <w:p w14:paraId="0376547A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 w:hanging="360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Indicadores para la intensificación de la vacunación en las zonas de riesgo </w:t>
      </w:r>
    </w:p>
    <w:p w14:paraId="75811867" w14:textId="77777777" w:rsidR="0096609D" w:rsidRDefault="0096609D" w:rsidP="4443C8FA">
      <w:pPr>
        <w:ind w:left="36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0B333723" w14:textId="0A782B2C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y porcentaje de niños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1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4 años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que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recibieron su primera, segunda y tercera dosis de DTP/Pentavalente (para medir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el número de niños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con dosis 0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que han sido vacunados durante la </w:t>
      </w:r>
      <w:r w:rsidR="00B3070F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,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así como el número de niños con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calendarios incompletos y </w:t>
      </w:r>
      <w:r w:rsidR="00F25EC8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completados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)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6E624186" w14:textId="23815C5C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y porcentaje de niños de 1 a 4 años que recibieron la primera, segunda y tercera dosis de DTP/Pentavalente fuera </w:t>
      </w:r>
      <w:r w:rsidR="00F25EC8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del intervalo de edad recomendado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(para medir el número de </w:t>
      </w:r>
      <w:r w:rsidR="00F25EC8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dosis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de </w:t>
      </w:r>
      <w:r w:rsidR="00F25EC8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recuperación administradas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durante la </w:t>
      </w:r>
      <w:r w:rsidR="00B3070F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A, así como el número de niños con calendarios incompletos y </w:t>
      </w:r>
      <w:r w:rsidR="00F25EC8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completados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).</w:t>
      </w:r>
    </w:p>
    <w:p w14:paraId="08465C96" w14:textId="77777777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y porcentaje de mujeres en edad fértil (MUF) que fueron vacunadas con la primera dosis de la vacuna </w:t>
      </w:r>
      <w:proofErr w:type="spellStart"/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Td</w:t>
      </w:r>
      <w:proofErr w:type="spellEnd"/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en municipios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de alto riesgo de brotes de tétanos o tos ferina.</w:t>
      </w:r>
    </w:p>
    <w:p w14:paraId="3D0B5ED9" w14:textId="547FFFF3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Porcentaje de municipios con planes para una segunda y tercera ronda de vacunación para completar los calendarios de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vacunación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tras la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conclusión de la </w:t>
      </w:r>
      <w:r w:rsidR="00B3070F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A. </w:t>
      </w:r>
    </w:p>
    <w:p w14:paraId="3A1BB7FB" w14:textId="3B88AE65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trabajadores sanitarios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que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participaron en las actividades de divulgación de la </w:t>
      </w:r>
      <w:r w:rsidR="00B3070F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A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00952DF6" w14:textId="15DC3EDC" w:rsidR="008B30D2" w:rsidRDefault="4443C8FA" w:rsidP="4443C8FA">
      <w:pPr>
        <w:pStyle w:val="ListParagraph"/>
        <w:numPr>
          <w:ilvl w:val="0"/>
          <w:numId w:val="7"/>
        </w:numPr>
        <w:ind w:left="360" w:hanging="270"/>
        <w:contextualSpacing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grupos 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población indígena y afrodescendiente </w:t>
      </w:r>
      <w:r w:rsidR="0096609D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que </w:t>
      </w:r>
      <w:r w:rsidR="00E1440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recibieron servicios de vacunación </w:t>
      </w:r>
      <w:r w:rsidR="008D34A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durante </w:t>
      </w:r>
      <w:r w:rsidR="00E1440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el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="00E1440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2695C7D9" w14:textId="77777777" w:rsidR="00A814AA" w:rsidRPr="00FC07C1" w:rsidRDefault="00A814AA" w:rsidP="4443C8FA">
      <w:pPr>
        <w:pStyle w:val="ListParagraph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5C19046C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Indicadores de vacunación en </w:t>
      </w:r>
      <w:r w:rsidR="000C1416"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municipios </w:t>
      </w:r>
      <w:r w:rsidR="00B144DB"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>de alto riesgo</w:t>
      </w:r>
    </w:p>
    <w:p w14:paraId="0D878F44" w14:textId="77777777" w:rsidR="00A814AA" w:rsidRPr="00FC07C1" w:rsidRDefault="00A814AA" w:rsidP="4443C8FA">
      <w:pPr>
        <w:pStyle w:val="ListParagraph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00B62B76" w14:textId="3B5D7DC7" w:rsidR="008B30D2" w:rsidRDefault="4443C8FA" w:rsidP="4443C8FA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municipios con una tasa de cobertura &lt;50% para la DTP1 que recibieron servicios de vacunación durante 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2ECD44EB" w14:textId="322F7D85" w:rsidR="008B30D2" w:rsidRDefault="4443C8FA" w:rsidP="4443C8FA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municipios con una tasa de cobertura &lt;50% para la DTP3 que recibieron servicios de vacunación durante 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409CC96F" w14:textId="341138E7" w:rsidR="008B30D2" w:rsidRDefault="4443C8FA" w:rsidP="4443C8FA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grupos de población indígena y afrodescendiente que </w:t>
      </w:r>
      <w:r w:rsidR="008656D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viven en municipios de riesgo y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recibieron servicios de vacunación durante el S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28C38457" w14:textId="77777777" w:rsidR="008B30D2" w:rsidRDefault="4443C8FA" w:rsidP="4443C8FA">
      <w:pPr>
        <w:pStyle w:val="ListParagraph"/>
        <w:numPr>
          <w:ilvl w:val="0"/>
          <w:numId w:val="8"/>
        </w:numPr>
        <w:ind w:left="360" w:hanging="270"/>
        <w:contextualSpacing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municipios fronterizos de riesgo </w:t>
      </w:r>
      <w:r w:rsidR="00217473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que participaron en actividades 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vacunación. </w:t>
      </w:r>
    </w:p>
    <w:p w14:paraId="47D1B59E" w14:textId="77777777" w:rsidR="00A814AA" w:rsidRPr="00FC07C1" w:rsidRDefault="00A814AA" w:rsidP="4443C8FA">
      <w:pPr>
        <w:ind w:left="36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1740CD8E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>Indicadores para campañas extramuros específicas</w:t>
      </w:r>
    </w:p>
    <w:p w14:paraId="3DCBCA8A" w14:textId="77777777" w:rsidR="008656DA" w:rsidRDefault="008656DA" w:rsidP="4443C8FA">
      <w:pPr>
        <w:ind w:left="36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21A085BF" w14:textId="77777777" w:rsidR="008B30D2" w:rsidRDefault="4443C8FA" w:rsidP="4443C8FA">
      <w:pPr>
        <w:numPr>
          <w:ilvl w:val="0"/>
          <w:numId w:val="4"/>
        </w:numPr>
        <w:spacing w:after="200"/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Porcentaje de </w:t>
      </w:r>
      <w:r w:rsidR="00A9428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municipios en los que se llevó a cabo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un Control Rápido de la Cobertura (CRM) </w:t>
      </w:r>
      <w:r w:rsidR="00A9428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y en los que la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cobertura de vacunación </w:t>
      </w:r>
      <w:r w:rsidR="00A9428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contra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el </w:t>
      </w:r>
      <w:r w:rsidR="00A9428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sarampión/rubéola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, la poliomielitis o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difteria/tétanos/tos ferina fue inferior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al 95%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5EE4AA08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>Indicadores para la vigilancia</w:t>
      </w:r>
    </w:p>
    <w:p w14:paraId="6E360313" w14:textId="77777777" w:rsidR="0048054B" w:rsidRDefault="0048054B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4C7141E6" w14:textId="77777777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casos sospechosos de sarampión/rubéola y </w:t>
      </w:r>
      <w:r w:rsidR="0048054B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parálisis flácida aguda (PFA) </w:t>
      </w:r>
      <w:r w:rsidR="0048054B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que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se identificaron </w:t>
      </w:r>
      <w:r w:rsidR="0048054B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mediante </w:t>
      </w:r>
      <w:r w:rsidR="00F2693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actividades 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búsqueda activa en la comunidad </w:t>
      </w:r>
      <w:r w:rsidR="00F2693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y que ya se habían notificado al sistema nacional de vigilancia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40E3B1E5" w14:textId="77777777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Número de casos sospechosos de sarampión/rubéola y de parálisis flácida aguda (PFA) que se identificaron mediante actividades de búsqueda activa en la comunidad y que no se habían notificado al sistema nacional de vigilancia.</w:t>
      </w:r>
    </w:p>
    <w:p w14:paraId="7A4710FA" w14:textId="77777777" w:rsidR="00F26937" w:rsidRPr="00FC07C1" w:rsidRDefault="00F26937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0195B7E6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>Indicadores de prioridad política</w:t>
      </w:r>
    </w:p>
    <w:p w14:paraId="5B98781A" w14:textId="77777777" w:rsidR="00D847B7" w:rsidRDefault="00D847B7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291D150C" w14:textId="3B4EEC6A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representantes de las autoridades gubernamentales (a nivel internacional, nacional, regional o local) que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participaron en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los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actos de lanzamiento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del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037E760A" w14:textId="77777777" w:rsidR="00D847B7" w:rsidRPr="00FC07C1" w:rsidRDefault="00D847B7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04936102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>Indicadores de formación</w:t>
      </w:r>
    </w:p>
    <w:p w14:paraId="55CD9913" w14:textId="77777777" w:rsidR="00D847B7" w:rsidRDefault="00D847B7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1F601675" w14:textId="09806846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foros, seminarios o conferencias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sobre vacunas e inmunización que se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celebraron durante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525EDC46" w14:textId="3CF41DDC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trabajadores sanitarios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que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recibieron formación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sobre vacunas e inmunización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durante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33EB8A83" w14:textId="77777777" w:rsidR="00F300A2" w:rsidRPr="00FC07C1" w:rsidRDefault="00F300A2" w:rsidP="4443C8FA">
      <w:pPr>
        <w:jc w:val="both"/>
        <w:rPr>
          <w:rFonts w:asciiTheme="minorHAnsi" w:eastAsia="Times New Roman" w:hAnsiTheme="minorHAnsi" w:cstheme="minorBidi"/>
          <w:sz w:val="22"/>
          <w:szCs w:val="22"/>
          <w:u w:val="single"/>
          <w:lang w:val="es-ES" w:eastAsia="zh-CN"/>
        </w:rPr>
      </w:pPr>
    </w:p>
    <w:p w14:paraId="0F480BFB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Difusión de información e indicadores de medios de comunicación </w:t>
      </w:r>
    </w:p>
    <w:p w14:paraId="113AA432" w14:textId="77777777" w:rsidR="00D847B7" w:rsidRDefault="00D847B7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2ED8FE27" w14:textId="0110CF32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Porcentaje de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personas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entrevistadas en las zonas seleccionadas que conocen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los actos de 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5682E63E" w14:textId="20597E2B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trabajadores sanitarios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que han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recibido formación sobre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los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objetivos y metas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12F43C25" w14:textId="44EF172F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anuncios televisivos de 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emitidos en cadenas de televisión nacionales o locales. </w:t>
      </w:r>
    </w:p>
    <w:p w14:paraId="78BA424D" w14:textId="2F88E19E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anuncios radiofónicos 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emitidos en cadenas nacionales o locales</w:t>
      </w:r>
      <w:r w:rsidR="00D847B7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3B11D93E" w14:textId="1E549F60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</w:t>
      </w:r>
      <w:r w:rsidR="00F300A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materiales</w:t>
      </w:r>
      <w:r w:rsidR="00F300A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promocionales de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="00F300A2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creados y difundidos. </w:t>
      </w:r>
    </w:p>
    <w:p w14:paraId="30B324D7" w14:textId="66AF84D8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periodistas informados sobre los objetivos y ventajas </w:t>
      </w:r>
      <w:r w:rsidR="00C0509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 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. </w:t>
      </w:r>
    </w:p>
    <w:p w14:paraId="57E68962" w14:textId="64C1BA35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artículos relacionados con 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publicados en la prensa nacional y local. </w:t>
      </w:r>
    </w:p>
    <w:p w14:paraId="4BEB2078" w14:textId="7BB518DE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mensajes de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difundidos a través de los canales oficiales del </w:t>
      </w:r>
      <w:r w:rsidR="00C0509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Ministerio de Sanidad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(sitio web </w:t>
      </w:r>
      <w:r w:rsidR="00C0509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principal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, sitio web del PAI, </w:t>
      </w:r>
      <w:r w:rsidR="00C0509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cuentas en redes sociales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, etc.) </w:t>
      </w:r>
    </w:p>
    <w:p w14:paraId="2762120C" w14:textId="75BEF33E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personas </w:t>
      </w:r>
      <w:r w:rsidR="00C0509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que participaron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en conversaciones sobre 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a través de las redes sociales</w:t>
      </w:r>
      <w:r w:rsidR="00C0509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6991E7EF" w14:textId="77777777" w:rsidR="00F300A2" w:rsidRPr="00FC07C1" w:rsidRDefault="00F300A2" w:rsidP="4443C8FA">
      <w:pPr>
        <w:ind w:left="360"/>
        <w:jc w:val="both"/>
        <w:rPr>
          <w:rFonts w:asciiTheme="minorHAnsi" w:eastAsia="Times New Roman" w:hAnsiTheme="minorHAnsi" w:cstheme="minorBidi"/>
          <w:sz w:val="22"/>
          <w:szCs w:val="22"/>
          <w:u w:val="single"/>
          <w:lang w:val="es-ES" w:eastAsia="zh-CN"/>
        </w:rPr>
      </w:pPr>
    </w:p>
    <w:p w14:paraId="55B13DD6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Indicadores de coordinación </w:t>
      </w:r>
      <w:r w:rsidR="005E48E0"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 xml:space="preserve">intersectorial/interinstitucional </w:t>
      </w:r>
    </w:p>
    <w:p w14:paraId="140E186A" w14:textId="77777777" w:rsidR="00C0509A" w:rsidRDefault="00C0509A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099A31FE" w14:textId="78E231B6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reuniones interinstitucionales </w:t>
      </w:r>
      <w:r w:rsidR="00C0509A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llevadas a cabo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por el comité organizativo de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="005E48E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.</w:t>
      </w:r>
    </w:p>
    <w:p w14:paraId="18E3F847" w14:textId="77777777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agencias y/u organizaciones que participaron en estas reuniones. </w:t>
      </w:r>
    </w:p>
    <w:p w14:paraId="66FA586B" w14:textId="77777777" w:rsidR="00F300A2" w:rsidRPr="00FC07C1" w:rsidRDefault="00F300A2" w:rsidP="4443C8FA">
      <w:pPr>
        <w:ind w:left="36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2FF2A15F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90" w:hanging="90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>Indicadores de intervención integrados</w:t>
      </w:r>
    </w:p>
    <w:p w14:paraId="28DB3E4C" w14:textId="77777777" w:rsidR="005E48E0" w:rsidRDefault="005E48E0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671D2396" w14:textId="6B84CFB5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intervenciones integradas realizadas durante </w:t>
      </w:r>
      <w:r w:rsidR="005E48E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 (por </w:t>
      </w:r>
      <w:r w:rsidR="005E48E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ejemplo,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desparasitación, </w:t>
      </w:r>
      <w:r w:rsidR="00CE50EF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administración de suplementos 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vitamina A, revisiones de </w:t>
      </w:r>
      <w:r w:rsidR="005E48E0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</w:t>
      </w:r>
      <w:r w:rsidR="00CE50EF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tensión arterial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, etc.).</w:t>
      </w:r>
    </w:p>
    <w:p w14:paraId="187124F8" w14:textId="77777777" w:rsidR="005E48E0" w:rsidRPr="00FC07C1" w:rsidRDefault="005E48E0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6700C40E" w14:textId="77777777" w:rsidR="008B30D2" w:rsidRDefault="4443C8FA" w:rsidP="4443C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90" w:hanging="90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zh-CN"/>
        </w:rPr>
        <w:t>Satisfacción y confianza de los ciudadanos en la vacunación</w:t>
      </w:r>
    </w:p>
    <w:p w14:paraId="4E57753E" w14:textId="77777777" w:rsidR="00CE50EF" w:rsidRDefault="00CE50EF" w:rsidP="4443C8FA">
      <w:pPr>
        <w:ind w:left="9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</w:p>
    <w:p w14:paraId="275C8688" w14:textId="77777777" w:rsidR="008B30D2" w:rsidRDefault="4443C8FA" w:rsidP="4443C8FA">
      <w:pPr>
        <w:numPr>
          <w:ilvl w:val="0"/>
          <w:numId w:val="4"/>
        </w:numPr>
        <w:ind w:hanging="270"/>
        <w:jc w:val="both"/>
        <w:rPr>
          <w:rFonts w:asciiTheme="minorHAnsi" w:eastAsia="Times New Roman" w:hAnsiTheme="minorHAnsi" w:cstheme="minorBidi"/>
          <w:sz w:val="22"/>
          <w:szCs w:val="22"/>
          <w:lang w:val="es-ES" w:eastAsia="zh-CN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Número de </w:t>
      </w:r>
      <w:r w:rsidR="00CE50EF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personas que han sido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entrevistadas </w:t>
      </w:r>
      <w:r w:rsidR="00CE50EF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sobre su grado 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confianza en </w:t>
      </w:r>
      <w:r w:rsidR="00CE50EF"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 xml:space="preserve">la seguridad y eficacia de las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zh-CN"/>
        </w:rPr>
        <w:t>vacunas.</w:t>
      </w:r>
    </w:p>
    <w:p w14:paraId="2535B214" w14:textId="77777777" w:rsidR="00F300A2" w:rsidRPr="00FC07C1" w:rsidRDefault="00F300A2" w:rsidP="4443C8FA">
      <w:pPr>
        <w:jc w:val="both"/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17FD716D" w14:textId="77777777" w:rsidR="00F300A2" w:rsidRPr="00FC07C1" w:rsidRDefault="00F300A2" w:rsidP="4443C8FA">
      <w:pPr>
        <w:jc w:val="both"/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70F51300" w14:textId="77777777" w:rsidR="00F300A2" w:rsidRPr="00FC07C1" w:rsidRDefault="00F300A2" w:rsidP="4443C8FA">
      <w:pPr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04E6CDE1" w14:textId="77777777" w:rsidR="00F300A2" w:rsidRPr="00FC07C1" w:rsidRDefault="00F300A2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2574F35A" w14:textId="4D2F08F8" w:rsidR="00F300A2" w:rsidRPr="00FC07C1" w:rsidRDefault="00F300A2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2077EDA9" w14:textId="33E51E86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77D0C202" w14:textId="1EAFC3EF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57FC6F61" w14:textId="0A49C7FD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36984A74" w14:textId="0B6D1238" w:rsidR="00D33E07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4881F0E6" w14:textId="77777777" w:rsidR="00CE50EF" w:rsidRDefault="00CE50EF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6421A849" w14:textId="77777777" w:rsidR="00CE50EF" w:rsidRPr="00FC07C1" w:rsidRDefault="00CE50EF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4A793AEC" w14:textId="77777777" w:rsidR="008B30D2" w:rsidRDefault="4443C8FA" w:rsidP="4443C8FA">
      <w:pPr>
        <w:pStyle w:val="Heading1"/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</w:pPr>
      <w:r w:rsidRPr="4443C8FA"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  <w:lastRenderedPageBreak/>
        <w:t xml:space="preserve">Anexo </w:t>
      </w:r>
      <w:r w:rsidR="00E15573" w:rsidRPr="4443C8FA"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  <w:t>4A</w:t>
      </w:r>
    </w:p>
    <w:p w14:paraId="3B8473B4" w14:textId="77777777" w:rsidR="008B30D2" w:rsidRDefault="4443C8FA" w:rsidP="4443C8FA">
      <w:pPr>
        <w:pStyle w:val="Heading1"/>
        <w:spacing w:before="0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>MODELO</w:t>
      </w:r>
      <w:r w:rsidR="00F300A2"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 xml:space="preserve">: </w:t>
      </w:r>
    </w:p>
    <w:p w14:paraId="179324BF" w14:textId="77777777" w:rsidR="008B30D2" w:rsidRDefault="4443C8FA" w:rsidP="4443C8FA">
      <w:pPr>
        <w:pStyle w:val="Heading1"/>
        <w:spacing w:before="0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>Encuesta para evaluar la confianza y satisfacción de la población con la vacunación infantil</w:t>
      </w:r>
    </w:p>
    <w:p w14:paraId="592AF94D" w14:textId="77777777" w:rsidR="00A734CE" w:rsidRPr="00FC07C1" w:rsidRDefault="00A734CE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2E376A88" w14:textId="77777777" w:rsidR="008B30D2" w:rsidRDefault="4443C8FA" w:rsidP="4443C8FA">
      <w:pPr>
        <w:jc w:val="both"/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Instrucciones para el entrevistador: 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Entrevistar a </w:t>
      </w:r>
      <w:r w:rsidR="00CE50EF"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las personas 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de la comunidad (durante las actividades de seguimiento rápido de la cobertura, en mercados, plazas principales, paradas de autobús, en la calle, etc.) que </w:t>
      </w:r>
      <w:r w:rsidR="00CE50EF"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sean el cuidador principal de 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al menos un niño </w:t>
      </w:r>
      <w:r w:rsidR="00CE50EF"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menor de 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5 años. </w:t>
      </w:r>
    </w:p>
    <w:p w14:paraId="28977C73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____________________________________________________________</w:t>
      </w:r>
    </w:p>
    <w:p w14:paraId="4FB65DA6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1FC25358" w14:textId="77777777" w:rsidR="008B30D2" w:rsidRDefault="4443C8FA" w:rsidP="4443C8FA">
      <w:pPr>
        <w:rPr>
          <w:rFonts w:asciiTheme="minorHAnsi" w:hAnsiTheme="minorHAnsi" w:cstheme="minorBidi"/>
          <w:i/>
          <w:i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En una escala del 1 al 5 (1 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es "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Totalmente en desacuerdo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" 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y 5 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es "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Totalmente de acuerdo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"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)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, 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¿cómo calificaría las siguientes afirmaciones? </w:t>
      </w:r>
    </w:p>
    <w:p w14:paraId="2C691D8E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4324FE8E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1. Vacunar a mi hijo es lo correcto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. </w:t>
      </w:r>
    </w:p>
    <w:p w14:paraId="225FD486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3F98AF71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</w:t>
      </w:r>
    </w:p>
    <w:p w14:paraId="3E587617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1236F435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2. Las vacunas son importantes para mantener sanos a los niños. </w:t>
      </w:r>
    </w:p>
    <w:p w14:paraId="25AA0B0E" w14:textId="77777777" w:rsidR="00F300A2" w:rsidRPr="00FC07C1" w:rsidRDefault="00F300A2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5EC22FE8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</w:t>
      </w:r>
    </w:p>
    <w:p w14:paraId="78CD0709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0C2FB188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3. Es importante vacunar a mi hijo para evitar la propagación de enfermedades en mi comunidad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>.</w:t>
      </w:r>
    </w:p>
    <w:p w14:paraId="7E01C689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31FA24A4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670E3972" w14:textId="77777777" w:rsidR="00F300A2" w:rsidRPr="00FC07C1" w:rsidRDefault="00F300A2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21B10BD7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4. Estoy satisfecho con los servicios de vacunación que </w:t>
      </w:r>
      <w:r w:rsidR="00CE50EF"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recibe</w:t>
      </w: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 mi hijo en mi centro de salud o clínica local.</w:t>
      </w:r>
    </w:p>
    <w:p w14:paraId="5B67987A" w14:textId="77777777" w:rsidR="00F300A2" w:rsidRPr="00FC07C1" w:rsidRDefault="00F300A2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5C313DBC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3E77EBFC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1BCA9CD1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5. Como adulto, vacunarse es importante para mantener una buena salud.</w:t>
      </w:r>
    </w:p>
    <w:p w14:paraId="6AE04336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3E10F464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08084B4A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17001443" w14:textId="77777777" w:rsidR="008B30D2" w:rsidRDefault="4443C8FA" w:rsidP="4443C8FA">
      <w:pPr>
        <w:jc w:val="center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********</w:t>
      </w:r>
    </w:p>
    <w:p w14:paraId="27A237C3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0A5C5B43" w14:textId="77777777" w:rsidR="008B30D2" w:rsidRDefault="4443C8FA" w:rsidP="4443C8FA">
      <w:pPr>
        <w:rPr>
          <w:rFonts w:asciiTheme="minorHAnsi" w:hAnsiTheme="minorHAnsi" w:cstheme="minorBidi"/>
          <w:i/>
          <w:i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En una escala del 1 al 5 (1 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significa "nada 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seguro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" 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y 5 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"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muy seguro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"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), ¿qué grado de seguridad tiene en cada uno de los siguientes aspectos?</w:t>
      </w:r>
    </w:p>
    <w:p w14:paraId="2113C965" w14:textId="77777777" w:rsidR="00F300A2" w:rsidRPr="00FC07C1" w:rsidRDefault="00F300A2" w:rsidP="4443C8FA">
      <w:pPr>
        <w:rPr>
          <w:rFonts w:asciiTheme="minorHAnsi" w:hAnsiTheme="minorHAnsi" w:cstheme="minorBidi"/>
          <w:i/>
          <w:i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 </w:t>
      </w:r>
    </w:p>
    <w:p w14:paraId="75795019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6. La seguridad de las vacunaciones infantiles sistemáticas.   </w:t>
      </w:r>
    </w:p>
    <w:p w14:paraId="24098DF4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12DDC8B6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5C45246A" w14:textId="77777777" w:rsidR="00F300A2" w:rsidRPr="00FC07C1" w:rsidRDefault="00F300A2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47405A52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7. Eficacia de la vacunación infantil sistemática.</w:t>
      </w:r>
    </w:p>
    <w:p w14:paraId="1720E087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318D879F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670E3C53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5292BA92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8. Los beneficios de la vacunación infantil sistemática.</w:t>
      </w:r>
    </w:p>
    <w:p w14:paraId="66245243" w14:textId="77777777" w:rsidR="00F300A2" w:rsidRPr="00FC07C1" w:rsidRDefault="00F300A2" w:rsidP="4443C8FA">
      <w:pPr>
        <w:pStyle w:val="basicanswer"/>
        <w:ind w:left="0" w:firstLine="0"/>
        <w:rPr>
          <w:rFonts w:asciiTheme="minorHAnsi" w:hAnsiTheme="minorHAnsi" w:cstheme="minorBidi"/>
          <w:b/>
          <w:bCs/>
          <w:highlight w:val="yellow"/>
          <w:lang w:val="es-ES"/>
        </w:rPr>
      </w:pPr>
    </w:p>
    <w:p w14:paraId="40FF023C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0A0B83B9" w14:textId="77777777" w:rsidR="00F300A2" w:rsidRPr="00FC07C1" w:rsidRDefault="00F300A2" w:rsidP="4443C8FA">
      <w:pPr>
        <w:pStyle w:val="basicanswer"/>
        <w:ind w:left="0" w:firstLine="0"/>
        <w:rPr>
          <w:rFonts w:asciiTheme="minorHAnsi" w:hAnsiTheme="minorHAnsi" w:cstheme="minorBidi"/>
          <w:b/>
          <w:bCs/>
          <w:highlight w:val="yellow"/>
          <w:lang w:val="es-ES"/>
        </w:rPr>
      </w:pPr>
    </w:p>
    <w:p w14:paraId="0304D661" w14:textId="77777777" w:rsidR="008B30D2" w:rsidRDefault="4443C8FA" w:rsidP="4443C8FA">
      <w:pPr>
        <w:pStyle w:val="Heading1"/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</w:pPr>
      <w:r w:rsidRPr="4443C8FA"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  <w:lastRenderedPageBreak/>
        <w:t>Anexo 4B</w:t>
      </w:r>
    </w:p>
    <w:p w14:paraId="33D9CA50" w14:textId="77777777" w:rsidR="008B30D2" w:rsidRDefault="4443C8FA" w:rsidP="4443C8FA">
      <w:pPr>
        <w:pStyle w:val="Heading1"/>
        <w:spacing w:before="0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 xml:space="preserve">MODELO: </w:t>
      </w:r>
    </w:p>
    <w:p w14:paraId="77BAE348" w14:textId="77777777" w:rsidR="008B30D2" w:rsidRDefault="4443C8FA" w:rsidP="4443C8FA">
      <w:pPr>
        <w:pStyle w:val="Heading1"/>
        <w:spacing w:before="0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>Encuesta para evaluar la confianza y satisfacción de la población con la vacunación de adultos</w:t>
      </w:r>
      <w:r w:rsidR="00247EFD" w:rsidRPr="4443C8FA">
        <w:rPr>
          <w:rStyle w:val="FootnoteReference"/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footnoteReference w:id="3"/>
      </w:r>
    </w:p>
    <w:p w14:paraId="2AAF0240" w14:textId="77777777" w:rsidR="00E15573" w:rsidRPr="00FC07C1" w:rsidRDefault="00E15573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7A9FD0E5" w14:textId="77777777" w:rsidR="008B30D2" w:rsidRDefault="4443C8FA" w:rsidP="4443C8FA">
      <w:pPr>
        <w:jc w:val="both"/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Instrucciones para el entrevistador: 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Entrevistar a </w:t>
      </w:r>
      <w:r w:rsidR="009C1693"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los ADULTOS 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de la comunidad (durante las actividades de seguimiento de cobertura rápida, en mercados, plazas principales, paradas de autobús, en la calle, etc.) que tengan </w:t>
      </w:r>
      <w:r w:rsidR="009C1693"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entre 18 y </w:t>
      </w:r>
      <w:r w:rsidR="00B818FA"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90 años. </w:t>
      </w:r>
    </w:p>
    <w:p w14:paraId="0E4679E3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____________________________________________________________</w:t>
      </w:r>
    </w:p>
    <w:p w14:paraId="2648AC0F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28EA41C7" w14:textId="77777777" w:rsidR="008B30D2" w:rsidRDefault="4443C8FA" w:rsidP="4443C8FA">
      <w:pPr>
        <w:rPr>
          <w:rFonts w:asciiTheme="minorHAnsi" w:hAnsiTheme="minorHAnsi" w:cstheme="minorBidi"/>
          <w:i/>
          <w:i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En una escala del 1 al 5 (1 es "Totalmente en desacuerdo" y 5 es "Totalmente de acuerdo"), ¿cómo calificaría las siguientes afirmaciones? </w:t>
      </w:r>
    </w:p>
    <w:p w14:paraId="360D584C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2494E9A5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1. </w:t>
      </w:r>
      <w:r w:rsidR="00D330A5"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Sé qué vacunas necesito recibir ahora que soy adulto. 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</w:p>
    <w:p w14:paraId="7FC53EED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33005389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</w:t>
      </w:r>
    </w:p>
    <w:p w14:paraId="6283B740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28004944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2. </w:t>
      </w:r>
      <w:r w:rsidR="00D330A5"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Las vacunas son importantes para mantenerme sano</w:t>
      </w: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. </w:t>
      </w:r>
    </w:p>
    <w:p w14:paraId="6C1AAB21" w14:textId="77777777" w:rsidR="00E15573" w:rsidRPr="00FC07C1" w:rsidRDefault="00E15573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05691C88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</w:t>
      </w:r>
    </w:p>
    <w:p w14:paraId="4104D2ED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0ADB68AE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3. Es importante </w:t>
      </w:r>
      <w:r w:rsidR="00D330A5"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vacunarse </w:t>
      </w: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para evitar la propagación de enfermedades en mi comunidad</w:t>
      </w:r>
      <w:r w:rsidRPr="4443C8FA">
        <w:rPr>
          <w:rFonts w:asciiTheme="minorHAnsi" w:hAnsiTheme="minorHAnsi" w:cstheme="minorBidi"/>
          <w:sz w:val="22"/>
          <w:szCs w:val="22"/>
          <w:lang w:val="es-ES"/>
        </w:rPr>
        <w:t>.</w:t>
      </w:r>
    </w:p>
    <w:p w14:paraId="7452091F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0BC67A79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2B80E410" w14:textId="77777777" w:rsidR="00E15573" w:rsidRPr="00FC07C1" w:rsidRDefault="00E15573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7113F9A1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4. Estoy satisfecho con los servicios de vacunación </w:t>
      </w:r>
      <w:r w:rsidR="00D330A5"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que </w:t>
      </w: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recibo en mi centro de salud o clínica local.</w:t>
      </w:r>
    </w:p>
    <w:p w14:paraId="20121986" w14:textId="77777777" w:rsidR="00E15573" w:rsidRPr="00FC07C1" w:rsidRDefault="00E15573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641392B0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06392EFD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272E9226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5. Como adulto, vacunarse es </w:t>
      </w:r>
      <w:r w:rsidR="00247EFD"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lo correcto. </w:t>
      </w:r>
    </w:p>
    <w:p w14:paraId="6E8D6D45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6ED208EB" w14:textId="44CE09B6" w:rsidR="00E15573" w:rsidRPr="00FC07C1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1A9DB75C" w14:textId="77777777" w:rsidR="008B30D2" w:rsidRDefault="4443C8FA" w:rsidP="4443C8FA">
      <w:pPr>
        <w:jc w:val="center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********</w:t>
      </w:r>
    </w:p>
    <w:p w14:paraId="2F61B38F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4BFFAC1C" w14:textId="77777777" w:rsidR="008B30D2" w:rsidRDefault="4443C8FA" w:rsidP="4443C8FA">
      <w:pPr>
        <w:rPr>
          <w:rFonts w:asciiTheme="minorHAnsi" w:hAnsiTheme="minorHAnsi" w:cstheme="minorBidi"/>
          <w:i/>
          <w:i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En una escala del 1 al 5 (1 significa "nada seguro" y 5 "muy seguro"), ¿qué grado de seguridad tiene en cada uno de los siguientes aspectos?</w:t>
      </w:r>
    </w:p>
    <w:p w14:paraId="6FE882D6" w14:textId="77777777" w:rsidR="00E15573" w:rsidRPr="00FC07C1" w:rsidRDefault="00E15573" w:rsidP="4443C8FA">
      <w:pPr>
        <w:rPr>
          <w:rFonts w:asciiTheme="minorHAnsi" w:hAnsiTheme="minorHAnsi" w:cstheme="minorBidi"/>
          <w:i/>
          <w:i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 </w:t>
      </w:r>
    </w:p>
    <w:p w14:paraId="30755963" w14:textId="77777777" w:rsidR="008B30D2" w:rsidRDefault="4443C8FA" w:rsidP="097DA3A0">
      <w:pPr>
        <w:rPr>
          <w:rFonts w:asciiTheme="minorHAnsi" w:hAnsiTheme="minorHAnsi" w:cstheme="minorBidi"/>
          <w:b/>
          <w:bCs/>
          <w:sz w:val="22"/>
          <w:szCs w:val="22"/>
        </w:rPr>
      </w:pPr>
      <w:r w:rsidRPr="097DA3A0">
        <w:rPr>
          <w:rFonts w:asciiTheme="minorHAnsi" w:hAnsiTheme="minorHAnsi" w:cstheme="minorBidi"/>
          <w:b/>
          <w:bCs/>
          <w:sz w:val="22"/>
          <w:szCs w:val="22"/>
        </w:rPr>
        <w:t xml:space="preserve">6. Seguridad de las vacunaciones </w:t>
      </w:r>
      <w:r w:rsidR="00247EFD" w:rsidRPr="097DA3A0">
        <w:rPr>
          <w:rFonts w:asciiTheme="minorHAnsi" w:hAnsiTheme="minorHAnsi" w:cstheme="minorBidi"/>
          <w:b/>
          <w:bCs/>
          <w:sz w:val="22"/>
          <w:szCs w:val="22"/>
        </w:rPr>
        <w:t>sistemáticas de adultos</w:t>
      </w:r>
      <w:r w:rsidRPr="097DA3A0">
        <w:rPr>
          <w:rFonts w:asciiTheme="minorHAnsi" w:hAnsiTheme="minorHAnsi" w:cstheme="minorBidi"/>
          <w:b/>
          <w:bCs/>
          <w:sz w:val="22"/>
          <w:szCs w:val="22"/>
        </w:rPr>
        <w:t xml:space="preserve">.   </w:t>
      </w:r>
    </w:p>
    <w:p w14:paraId="2BC15591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15B701F5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16A5E3A0" w14:textId="77777777" w:rsidR="00E15573" w:rsidRPr="00FC07C1" w:rsidRDefault="00E15573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</w:p>
    <w:p w14:paraId="61A33751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7. Eficacia de la vacunación </w:t>
      </w:r>
      <w:r w:rsidR="00247EFD"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sistemática de adultos</w:t>
      </w: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.</w:t>
      </w:r>
    </w:p>
    <w:p w14:paraId="073756E8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1AA6B4D5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347BB6BD" w14:textId="77777777" w:rsidR="00E15573" w:rsidRPr="00FC07C1" w:rsidRDefault="00E15573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6CCFBC0B" w14:textId="77777777" w:rsidR="008B30D2" w:rsidRDefault="4443C8FA" w:rsidP="4443C8FA">
      <w:pPr>
        <w:rPr>
          <w:rFonts w:asciiTheme="minorHAnsi" w:hAnsiTheme="minorHAnsi" w:cstheme="minorBidi"/>
          <w:b/>
          <w:b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 xml:space="preserve">8. Beneficios de la vacunación sistemática </w:t>
      </w:r>
      <w:r w:rsidR="00247EFD"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de adultos</w:t>
      </w:r>
      <w:r w:rsidRPr="4443C8FA">
        <w:rPr>
          <w:rFonts w:asciiTheme="minorHAnsi" w:hAnsiTheme="minorHAnsi" w:cstheme="minorBidi"/>
          <w:b/>
          <w:bCs/>
          <w:sz w:val="22"/>
          <w:szCs w:val="22"/>
          <w:lang w:val="es-ES"/>
        </w:rPr>
        <w:t>.</w:t>
      </w:r>
    </w:p>
    <w:p w14:paraId="67D27C8D" w14:textId="77777777" w:rsidR="00E15573" w:rsidRPr="00FC07C1" w:rsidRDefault="00E15573" w:rsidP="4443C8FA">
      <w:pPr>
        <w:pStyle w:val="basicanswer"/>
        <w:ind w:left="0" w:firstLine="0"/>
        <w:rPr>
          <w:rFonts w:asciiTheme="minorHAnsi" w:hAnsiTheme="minorHAnsi" w:cstheme="minorBidi"/>
          <w:b/>
          <w:bCs/>
          <w:highlight w:val="yellow"/>
          <w:lang w:val="es-ES"/>
        </w:rPr>
      </w:pPr>
    </w:p>
    <w:p w14:paraId="76C8FBAA" w14:textId="6DD82A1F" w:rsidR="00F300A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RANGO: _________________</w:t>
      </w:r>
    </w:p>
    <w:p w14:paraId="539E2C6A" w14:textId="77777777" w:rsidR="008B30D2" w:rsidRDefault="4443C8FA" w:rsidP="4443C8FA">
      <w:pPr>
        <w:pStyle w:val="Heading1"/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</w:pPr>
      <w:r w:rsidRPr="4443C8FA"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  <w:lastRenderedPageBreak/>
        <w:t xml:space="preserve">Anexo </w:t>
      </w:r>
      <w:r w:rsidR="000B49AA" w:rsidRPr="4443C8FA"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  <w:t>5</w:t>
      </w:r>
    </w:p>
    <w:p w14:paraId="254AA975" w14:textId="77777777" w:rsidR="008B30D2" w:rsidRDefault="4443C8FA" w:rsidP="4443C8FA">
      <w:pPr>
        <w:pStyle w:val="Heading1"/>
        <w:spacing w:before="0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>MODELO</w:t>
      </w:r>
      <w:r w:rsidR="00A734CE"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 xml:space="preserve">: </w:t>
      </w:r>
    </w:p>
    <w:p w14:paraId="4236486F" w14:textId="08A8F2A8" w:rsidR="008B30D2" w:rsidRDefault="4443C8FA" w:rsidP="4443C8FA">
      <w:pPr>
        <w:pStyle w:val="Heading1"/>
        <w:spacing w:before="0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 xml:space="preserve">Encuesta para evaluar </w:t>
      </w:r>
      <w:r w:rsidR="00CE50EF"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 xml:space="preserve">la </w:t>
      </w:r>
      <w:r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 xml:space="preserve">campaña de comunicación social de la </w:t>
      </w:r>
      <w:r w:rsidR="009868EE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>SVA</w:t>
      </w:r>
    </w:p>
    <w:p w14:paraId="5E9ABC15" w14:textId="77777777" w:rsidR="00B70CD5" w:rsidRPr="00FC07C1" w:rsidRDefault="00B70CD5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344DBD13" w14:textId="77777777" w:rsidR="008B30D2" w:rsidRDefault="4443C8FA" w:rsidP="4443C8FA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i/>
          <w:iCs/>
          <w:sz w:val="22"/>
          <w:szCs w:val="22"/>
          <w:lang w:val="es-ES"/>
        </w:rPr>
        <w:t xml:space="preserve">Instrucciones para el entrevistador: </w:t>
      </w:r>
      <w:r w:rsidR="00790B25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Entreviste a </w:t>
      </w:r>
      <w:r w:rsidR="00935D06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1 de cada 3-5 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personas </w:t>
      </w:r>
      <w:r w:rsidR="00935D06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que encuentre 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en 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mercados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, plazas principales, paradas de autobús, calles, etc. </w:t>
      </w:r>
      <w:r w:rsidR="00935D06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 xml:space="preserve">Asegúrese de que </w:t>
      </w:r>
      <w:r w:rsidR="00CE50EF"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no sean trabajadores sanitarios</w:t>
      </w:r>
      <w:r w:rsidRPr="4443C8FA">
        <w:rPr>
          <w:rFonts w:asciiTheme="minorHAnsi" w:hAnsiTheme="minorHAnsi" w:cstheme="minorBidi"/>
          <w:i/>
          <w:iCs/>
          <w:sz w:val="22"/>
          <w:szCs w:val="22"/>
          <w:lang w:val="es-ES"/>
        </w:rPr>
        <w:t>. Se recomienda evitar entrevistar a grupos de personas.</w:t>
      </w:r>
    </w:p>
    <w:p w14:paraId="7623152B" w14:textId="77777777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____________________________________________________________</w:t>
      </w:r>
    </w:p>
    <w:p w14:paraId="13C1F167" w14:textId="77777777" w:rsidR="00F300A2" w:rsidRPr="00FC07C1" w:rsidRDefault="00F300A2" w:rsidP="4443C8FA">
      <w:pPr>
        <w:jc w:val="both"/>
        <w:rPr>
          <w:rFonts w:asciiTheme="minorHAnsi" w:hAnsiTheme="minorHAnsi" w:cstheme="minorBidi"/>
          <w:i/>
          <w:iCs/>
          <w:sz w:val="22"/>
          <w:szCs w:val="22"/>
          <w:lang w:val="es-ES"/>
        </w:rPr>
      </w:pPr>
    </w:p>
    <w:p w14:paraId="1AECA76A" w14:textId="77777777" w:rsidR="008B30D2" w:rsidRDefault="4443C8FA" w:rsidP="4443C8FA">
      <w:pPr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Formule las siguientes preguntas y marque las respuestas en el espacio correspondiente:</w:t>
      </w:r>
    </w:p>
    <w:p w14:paraId="5AF53D54" w14:textId="77777777" w:rsidR="00F300A2" w:rsidRPr="00FC07C1" w:rsidRDefault="00F300A2" w:rsidP="4443C8FA">
      <w:pPr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p w14:paraId="02EFAF78" w14:textId="77777777" w:rsidR="008B30D2" w:rsidRDefault="4443C8FA" w:rsidP="4443C8FA">
      <w:pPr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>¿A qué categoría pertenece?</w:t>
      </w:r>
    </w:p>
    <w:p w14:paraId="13775181" w14:textId="77777777" w:rsidR="00973CDE" w:rsidRDefault="00973CDE" w:rsidP="4443C8FA">
      <w:pPr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435"/>
      </w:tblGrid>
      <w:tr w:rsidR="00973CDE" w:rsidRPr="00973CDE" w14:paraId="47A13BF1" w14:textId="77777777" w:rsidTr="4443C8FA">
        <w:tc>
          <w:tcPr>
            <w:tcW w:w="8635" w:type="dxa"/>
            <w:shd w:val="clear" w:color="auto" w:fill="BFBFBF" w:themeFill="background1" w:themeFillShade="BF"/>
          </w:tcPr>
          <w:p w14:paraId="105C5DE3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  <w:t>Categoría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2978AF6E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  <w:t>Sí/No</w:t>
            </w:r>
          </w:p>
        </w:tc>
      </w:tr>
      <w:tr w:rsidR="00973CDE" w14:paraId="7AB3B8B5" w14:textId="77777777" w:rsidTr="4443C8FA">
        <w:tc>
          <w:tcPr>
            <w:tcW w:w="8635" w:type="dxa"/>
          </w:tcPr>
          <w:p w14:paraId="69ED6F86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sz w:val="22"/>
                <w:szCs w:val="22"/>
                <w:lang w:val="es-ES"/>
              </w:rPr>
              <w:t>Mujer en edad fértil (15-49)</w:t>
            </w:r>
          </w:p>
        </w:tc>
        <w:tc>
          <w:tcPr>
            <w:tcW w:w="1435" w:type="dxa"/>
          </w:tcPr>
          <w:p w14:paraId="6E10199E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0396479C" w14:textId="77777777" w:rsidTr="4443C8FA">
        <w:tc>
          <w:tcPr>
            <w:tcW w:w="8635" w:type="dxa"/>
          </w:tcPr>
          <w:p w14:paraId="53D3152A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Hombre adulto (16-59)</w:t>
            </w:r>
          </w:p>
        </w:tc>
        <w:tc>
          <w:tcPr>
            <w:tcW w:w="1435" w:type="dxa"/>
          </w:tcPr>
          <w:p w14:paraId="3A3E502B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5FD42F2C" w14:textId="77777777" w:rsidTr="4443C8FA">
        <w:tc>
          <w:tcPr>
            <w:tcW w:w="8635" w:type="dxa"/>
          </w:tcPr>
          <w:p w14:paraId="14B7BE04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Mujer adulta (50-59)</w:t>
            </w:r>
          </w:p>
        </w:tc>
        <w:tc>
          <w:tcPr>
            <w:tcW w:w="1435" w:type="dxa"/>
          </w:tcPr>
          <w:p w14:paraId="0C8EDD80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53A4EDD6" w14:textId="77777777" w:rsidTr="4443C8FA">
        <w:tc>
          <w:tcPr>
            <w:tcW w:w="8635" w:type="dxa"/>
          </w:tcPr>
          <w:p w14:paraId="4081E985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Adulto mayor - hombre (60 años o más)</w:t>
            </w:r>
          </w:p>
        </w:tc>
        <w:tc>
          <w:tcPr>
            <w:tcW w:w="1435" w:type="dxa"/>
          </w:tcPr>
          <w:p w14:paraId="4912070A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4085CBD8" w14:textId="77777777" w:rsidTr="4443C8FA">
        <w:tc>
          <w:tcPr>
            <w:tcW w:w="8635" w:type="dxa"/>
          </w:tcPr>
          <w:p w14:paraId="4C6EE7B6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Adulto mayor - mujer (60 años o más)</w:t>
            </w:r>
          </w:p>
        </w:tc>
        <w:tc>
          <w:tcPr>
            <w:tcW w:w="1435" w:type="dxa"/>
          </w:tcPr>
          <w:p w14:paraId="44AD1EDD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</w:tbl>
    <w:p w14:paraId="21DD6A15" w14:textId="77777777" w:rsidR="00973CDE" w:rsidRPr="00FC07C1" w:rsidRDefault="00973CDE" w:rsidP="4443C8FA">
      <w:pPr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p w14:paraId="7DBAFA0B" w14:textId="77777777" w:rsidR="008B30D2" w:rsidRDefault="4443C8FA" w:rsidP="4443C8FA">
      <w:pPr>
        <w:ind w:left="360"/>
        <w:jc w:val="both"/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</w:pPr>
      <w:r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 xml:space="preserve">Si </w:t>
      </w:r>
      <w:r w:rsidR="00935D06"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 xml:space="preserve">la </w:t>
      </w:r>
      <w:r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>persona no pertenece a ninguna de estas categorías, interrumpa la entrevista y exclúyala del análisis.</w:t>
      </w:r>
    </w:p>
    <w:p w14:paraId="4B06C1BD" w14:textId="77777777" w:rsidR="00F300A2" w:rsidRPr="00FC07C1" w:rsidRDefault="00F300A2" w:rsidP="4443C8FA">
      <w:pPr>
        <w:ind w:left="360"/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</w:p>
    <w:p w14:paraId="5D434959" w14:textId="77777777" w:rsidR="00F300A2" w:rsidRPr="00FC07C1" w:rsidRDefault="00F300A2" w:rsidP="4443C8FA">
      <w:pPr>
        <w:ind w:left="360"/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</w:p>
    <w:p w14:paraId="239C16F0" w14:textId="77777777" w:rsidR="008B30D2" w:rsidRDefault="4443C8FA" w:rsidP="4443C8FA">
      <w:pPr>
        <w:numPr>
          <w:ilvl w:val="0"/>
          <w:numId w:val="1"/>
        </w:numPr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  <w:r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¿Tiene conocimientos sobre el tema de la vacunación? </w:t>
      </w:r>
    </w:p>
    <w:p w14:paraId="37666387" w14:textId="77777777" w:rsidR="008B30D2" w:rsidRDefault="00A05258" w:rsidP="4443C8FA">
      <w:pPr>
        <w:ind w:left="360" w:firstLine="360"/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  <w:r w:rsidRPr="00FC07C1">
        <w:rPr>
          <w:rFonts w:asciiTheme="minorHAnsi" w:eastAsia="MS Mincho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A70B27" wp14:editId="5D63882B">
                <wp:simplePos x="0" y="0"/>
                <wp:positionH relativeFrom="column">
                  <wp:posOffset>792480</wp:posOffset>
                </wp:positionH>
                <wp:positionV relativeFrom="paragraph">
                  <wp:posOffset>52070</wp:posOffset>
                </wp:positionV>
                <wp:extent cx="121920" cy="113665"/>
                <wp:effectExtent l="11430" t="13970" r="9525" b="571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3" style="position:absolute;margin-left:62.4pt;margin-top:4.1pt;width:9.6pt;height:8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7F5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"/>
            </w:pict>
          </mc:Fallback>
        </mc:AlternateContent>
      </w:r>
      <w:r w:rsidRPr="00FC07C1">
        <w:rPr>
          <w:rFonts w:asciiTheme="minorHAnsi" w:eastAsia="MS Mincho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6BD1E2" wp14:editId="195FAA0A">
                <wp:simplePos x="0" y="0"/>
                <wp:positionH relativeFrom="column">
                  <wp:posOffset>2514600</wp:posOffset>
                </wp:positionH>
                <wp:positionV relativeFrom="paragraph">
                  <wp:posOffset>52070</wp:posOffset>
                </wp:positionV>
                <wp:extent cx="114300" cy="113665"/>
                <wp:effectExtent l="9525" t="13970" r="9525" b="571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2" style="position:absolute;margin-left:198pt;margin-top:4.1pt;width:9pt;height:8.9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6608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"/>
            </w:pict>
          </mc:Fallback>
        </mc:AlternateContent>
      </w:r>
      <w:r w:rsidR="4443C8FA"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Sí   </w:t>
      </w:r>
      <w:r w:rsidRPr="00FC07C1">
        <w:rPr>
          <w:rFonts w:asciiTheme="minorHAnsi" w:eastAsia="MS Mincho" w:hAnsiTheme="minorHAnsi" w:cstheme="minorHAnsi"/>
          <w:sz w:val="22"/>
          <w:szCs w:val="22"/>
        </w:rPr>
        <w:tab/>
      </w:r>
      <w:r w:rsidRPr="00FC07C1">
        <w:rPr>
          <w:rFonts w:asciiTheme="minorHAnsi" w:eastAsia="MS Mincho" w:hAnsiTheme="minorHAnsi" w:cstheme="minorHAnsi"/>
          <w:sz w:val="22"/>
          <w:szCs w:val="22"/>
        </w:rPr>
        <w:tab/>
      </w:r>
      <w:r w:rsidRPr="00FC07C1">
        <w:rPr>
          <w:rFonts w:asciiTheme="minorHAnsi" w:eastAsia="MS Mincho" w:hAnsiTheme="minorHAnsi" w:cstheme="minorHAnsi"/>
          <w:sz w:val="22"/>
          <w:szCs w:val="22"/>
        </w:rPr>
        <w:tab/>
      </w:r>
      <w:r w:rsidRPr="00FC07C1">
        <w:rPr>
          <w:rFonts w:asciiTheme="minorHAnsi" w:eastAsia="MS Mincho" w:hAnsiTheme="minorHAnsi" w:cstheme="minorHAnsi"/>
          <w:sz w:val="22"/>
          <w:szCs w:val="22"/>
        </w:rPr>
        <w:tab/>
      </w:r>
      <w:r w:rsidR="4443C8FA"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No  </w:t>
      </w:r>
    </w:p>
    <w:p w14:paraId="47D10AC5" w14:textId="77777777" w:rsidR="00F300A2" w:rsidRPr="00FC07C1" w:rsidRDefault="00F300A2" w:rsidP="4443C8FA">
      <w:pPr>
        <w:ind w:left="720"/>
        <w:jc w:val="both"/>
        <w:rPr>
          <w:rFonts w:asciiTheme="minorHAnsi" w:eastAsia="MS Mincho" w:hAnsiTheme="minorHAnsi" w:cstheme="minorBidi"/>
          <w:b/>
          <w:bCs/>
          <w:sz w:val="22"/>
          <w:szCs w:val="22"/>
          <w:lang w:val="es-ES"/>
        </w:rPr>
      </w:pPr>
    </w:p>
    <w:p w14:paraId="39970155" w14:textId="77777777" w:rsidR="00F300A2" w:rsidRPr="00FC07C1" w:rsidRDefault="00F300A2" w:rsidP="4443C8FA">
      <w:pPr>
        <w:ind w:left="720"/>
        <w:jc w:val="both"/>
        <w:rPr>
          <w:rFonts w:asciiTheme="minorHAnsi" w:eastAsia="MS Mincho" w:hAnsiTheme="minorHAnsi" w:cstheme="minorBidi"/>
          <w:b/>
          <w:bCs/>
          <w:sz w:val="22"/>
          <w:szCs w:val="22"/>
          <w:lang w:val="es-ES"/>
        </w:rPr>
      </w:pPr>
    </w:p>
    <w:p w14:paraId="2E204D0E" w14:textId="77777777" w:rsidR="008B30D2" w:rsidRDefault="4443C8FA" w:rsidP="4443C8FA">
      <w:pPr>
        <w:numPr>
          <w:ilvl w:val="0"/>
          <w:numId w:val="1"/>
        </w:numPr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  <w:r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¿Ha oído hablar recientemente de alguna actividad especial de vacunación? </w:t>
      </w:r>
    </w:p>
    <w:p w14:paraId="75885158" w14:textId="77777777" w:rsidR="008B30D2" w:rsidRDefault="00A05258" w:rsidP="4443C8FA">
      <w:pPr>
        <w:ind w:left="360"/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  <w:r w:rsidRPr="00FC07C1">
        <w:rPr>
          <w:rFonts w:asciiTheme="minorHAnsi" w:eastAsia="MS Mincho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AFA6F" wp14:editId="6E361BA9">
                <wp:simplePos x="0" y="0"/>
                <wp:positionH relativeFrom="column">
                  <wp:posOffset>792480</wp:posOffset>
                </wp:positionH>
                <wp:positionV relativeFrom="paragraph">
                  <wp:posOffset>37465</wp:posOffset>
                </wp:positionV>
                <wp:extent cx="121920" cy="113665"/>
                <wp:effectExtent l="11430" t="8890" r="9525" b="1079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1" style="position:absolute;margin-left:62.4pt;margin-top:2.95pt;width:9.6pt;height:8.9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01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"/>
            </w:pict>
          </mc:Fallback>
        </mc:AlternateContent>
      </w:r>
      <w:r w:rsidRPr="00FC07C1">
        <w:rPr>
          <w:rFonts w:asciiTheme="minorHAnsi" w:eastAsia="MS Mincho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D00A19" wp14:editId="4420238B">
                <wp:simplePos x="0" y="0"/>
                <wp:positionH relativeFrom="column">
                  <wp:posOffset>2514600</wp:posOffset>
                </wp:positionH>
                <wp:positionV relativeFrom="paragraph">
                  <wp:posOffset>37465</wp:posOffset>
                </wp:positionV>
                <wp:extent cx="114300" cy="113665"/>
                <wp:effectExtent l="9525" t="8890" r="9525" b="1079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0" style="position:absolute;margin-left:198pt;margin-top:2.95pt;width:9pt;height:8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1D2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"/>
            </w:pict>
          </mc:Fallback>
        </mc:AlternateContent>
      </w:r>
      <w:r w:rsidRPr="00FC07C1">
        <w:rPr>
          <w:rFonts w:asciiTheme="minorHAnsi" w:eastAsia="MS Mincho" w:hAnsiTheme="minorHAnsi" w:cstheme="minorHAnsi"/>
          <w:sz w:val="22"/>
          <w:szCs w:val="22"/>
        </w:rPr>
        <w:tab/>
      </w:r>
      <w:r w:rsidR="4443C8FA"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    </w:t>
      </w:r>
      <w:proofErr w:type="gramStart"/>
      <w:r w:rsidR="4443C8FA"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Sí  </w:t>
      </w:r>
      <w:r w:rsidRPr="00FC07C1">
        <w:rPr>
          <w:rFonts w:asciiTheme="minorHAnsi" w:eastAsia="MS Mincho" w:hAnsiTheme="minorHAnsi" w:cstheme="minorHAnsi"/>
          <w:sz w:val="22"/>
          <w:szCs w:val="22"/>
        </w:rPr>
        <w:tab/>
      </w:r>
      <w:proofErr w:type="gramEnd"/>
      <w:r w:rsidRPr="00FC07C1">
        <w:rPr>
          <w:rFonts w:asciiTheme="minorHAnsi" w:eastAsia="MS Mincho" w:hAnsiTheme="minorHAnsi" w:cstheme="minorHAnsi"/>
          <w:sz w:val="22"/>
          <w:szCs w:val="22"/>
        </w:rPr>
        <w:tab/>
      </w:r>
      <w:r w:rsidRPr="00FC07C1">
        <w:rPr>
          <w:rFonts w:asciiTheme="minorHAnsi" w:eastAsia="MS Mincho" w:hAnsiTheme="minorHAnsi" w:cstheme="minorHAnsi"/>
          <w:sz w:val="22"/>
          <w:szCs w:val="22"/>
        </w:rPr>
        <w:tab/>
      </w:r>
      <w:r w:rsidRPr="00FC07C1">
        <w:rPr>
          <w:rFonts w:asciiTheme="minorHAnsi" w:eastAsia="MS Mincho" w:hAnsiTheme="minorHAnsi" w:cstheme="minorHAnsi"/>
          <w:sz w:val="22"/>
          <w:szCs w:val="22"/>
        </w:rPr>
        <w:tab/>
      </w:r>
      <w:r w:rsidR="4443C8FA"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No  </w:t>
      </w:r>
    </w:p>
    <w:p w14:paraId="74A5326D" w14:textId="77777777" w:rsidR="00F300A2" w:rsidRPr="00FC07C1" w:rsidRDefault="00F300A2" w:rsidP="4443C8FA">
      <w:pPr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</w:p>
    <w:p w14:paraId="14CA9845" w14:textId="77777777" w:rsidR="008B30D2" w:rsidRDefault="4443C8FA" w:rsidP="4443C8FA">
      <w:pPr>
        <w:ind w:left="360"/>
        <w:jc w:val="both"/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</w:pPr>
      <w:r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>Si la respuesta es "</w:t>
      </w:r>
      <w:r w:rsidR="00881ECC"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>No"</w:t>
      </w:r>
      <w:r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>, finalice la entrevista</w:t>
      </w:r>
      <w:r w:rsidR="00881ECC"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 xml:space="preserve">. </w:t>
      </w:r>
      <w:r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>Si la respuesta es "</w:t>
      </w:r>
      <w:r w:rsidR="00881ECC"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 xml:space="preserve">Sí", </w:t>
      </w:r>
      <w:r w:rsidRPr="4443C8FA">
        <w:rPr>
          <w:rFonts w:asciiTheme="minorHAnsi" w:eastAsia="MS Mincho" w:hAnsiTheme="minorHAnsi" w:cstheme="minorBidi"/>
          <w:i/>
          <w:iCs/>
          <w:sz w:val="22"/>
          <w:szCs w:val="22"/>
          <w:lang w:val="es-ES"/>
        </w:rPr>
        <w:t xml:space="preserve">continúe. </w:t>
      </w:r>
    </w:p>
    <w:p w14:paraId="277A5F88" w14:textId="77777777" w:rsidR="00F300A2" w:rsidRPr="00FC07C1" w:rsidRDefault="00F300A2" w:rsidP="4443C8FA">
      <w:pPr>
        <w:ind w:left="360"/>
        <w:jc w:val="both"/>
        <w:rPr>
          <w:rFonts w:asciiTheme="minorHAnsi" w:eastAsia="MS Mincho" w:hAnsiTheme="minorHAnsi" w:cstheme="minorBidi"/>
          <w:b/>
          <w:bCs/>
          <w:sz w:val="22"/>
          <w:szCs w:val="22"/>
          <w:lang w:val="es-ES"/>
        </w:rPr>
      </w:pPr>
    </w:p>
    <w:p w14:paraId="1CAFAAFE" w14:textId="77777777" w:rsidR="00F300A2" w:rsidRPr="00FC07C1" w:rsidRDefault="00F300A2" w:rsidP="4443C8FA">
      <w:pPr>
        <w:ind w:left="720"/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</w:p>
    <w:p w14:paraId="3BE4ACAF" w14:textId="77777777" w:rsidR="008B30D2" w:rsidRDefault="4443C8FA" w:rsidP="4443C8FA">
      <w:pPr>
        <w:numPr>
          <w:ilvl w:val="0"/>
          <w:numId w:val="1"/>
        </w:numPr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  <w:r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¿Puede </w:t>
      </w:r>
      <w:r w:rsidR="00881ECC"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decirme </w:t>
      </w:r>
      <w:r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 xml:space="preserve">de qué tipo de actividad de vacunación se ha enterado? Marque todo lo que </w:t>
      </w:r>
      <w:r w:rsidR="00881ECC"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>corresponda</w:t>
      </w:r>
      <w:r w:rsidR="00973CDE"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>.</w:t>
      </w:r>
    </w:p>
    <w:p w14:paraId="4115D7C5" w14:textId="77777777" w:rsidR="00881ECC" w:rsidRDefault="00881ECC" w:rsidP="4443C8FA">
      <w:pPr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435"/>
      </w:tblGrid>
      <w:tr w:rsidR="00973CDE" w14:paraId="66392E2C" w14:textId="77777777" w:rsidTr="4443C8FA">
        <w:tc>
          <w:tcPr>
            <w:tcW w:w="8635" w:type="dxa"/>
            <w:shd w:val="clear" w:color="auto" w:fill="BFBFBF" w:themeFill="background1" w:themeFillShade="BF"/>
          </w:tcPr>
          <w:p w14:paraId="3E819F28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b/>
                <w:bCs/>
                <w:sz w:val="22"/>
                <w:szCs w:val="22"/>
                <w:lang w:val="es-ES"/>
              </w:rPr>
              <w:t>Actividad de vacunación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3E8E84F2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b/>
                <w:bCs/>
                <w:sz w:val="22"/>
                <w:szCs w:val="22"/>
                <w:lang w:val="es-ES"/>
              </w:rPr>
              <w:t>Sí/No</w:t>
            </w:r>
          </w:p>
        </w:tc>
      </w:tr>
      <w:tr w:rsidR="00881ECC" w14:paraId="3D885A13" w14:textId="77777777" w:rsidTr="4443C8FA">
        <w:tc>
          <w:tcPr>
            <w:tcW w:w="8635" w:type="dxa"/>
          </w:tcPr>
          <w:p w14:paraId="2EF35BDA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Campaña de vacunación</w:t>
            </w:r>
          </w:p>
        </w:tc>
        <w:tc>
          <w:tcPr>
            <w:tcW w:w="1435" w:type="dxa"/>
          </w:tcPr>
          <w:p w14:paraId="16FE86DC" w14:textId="77777777" w:rsidR="00881ECC" w:rsidRDefault="00881ECC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881ECC" w14:paraId="246F7C6B" w14:textId="77777777" w:rsidTr="4443C8FA">
        <w:tc>
          <w:tcPr>
            <w:tcW w:w="8635" w:type="dxa"/>
          </w:tcPr>
          <w:p w14:paraId="2A799791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Campaña de vacunación contra el sarampión</w:t>
            </w:r>
          </w:p>
        </w:tc>
        <w:tc>
          <w:tcPr>
            <w:tcW w:w="1435" w:type="dxa"/>
          </w:tcPr>
          <w:p w14:paraId="6176C4F9" w14:textId="77777777" w:rsidR="00881ECC" w:rsidRDefault="00881ECC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881ECC" w14:paraId="047F649A" w14:textId="77777777" w:rsidTr="4443C8FA">
        <w:tc>
          <w:tcPr>
            <w:tcW w:w="8635" w:type="dxa"/>
          </w:tcPr>
          <w:p w14:paraId="242EE984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Campaña de vacunación contra la rubéola</w:t>
            </w:r>
          </w:p>
        </w:tc>
        <w:tc>
          <w:tcPr>
            <w:tcW w:w="1435" w:type="dxa"/>
          </w:tcPr>
          <w:p w14:paraId="2B29FA98" w14:textId="77777777" w:rsidR="00881ECC" w:rsidRDefault="00881ECC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881ECC" w14:paraId="0B62BBC3" w14:textId="77777777" w:rsidTr="4443C8FA">
        <w:tc>
          <w:tcPr>
            <w:tcW w:w="8635" w:type="dxa"/>
          </w:tcPr>
          <w:p w14:paraId="5F903183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Campaña de vacunación contra la gripe</w:t>
            </w:r>
          </w:p>
        </w:tc>
        <w:tc>
          <w:tcPr>
            <w:tcW w:w="1435" w:type="dxa"/>
          </w:tcPr>
          <w:p w14:paraId="75F321C0" w14:textId="77777777" w:rsidR="00881ECC" w:rsidRDefault="00881ECC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881ECC" w14:paraId="082E00CB" w14:textId="77777777" w:rsidTr="4443C8FA">
        <w:tc>
          <w:tcPr>
            <w:tcW w:w="8635" w:type="dxa"/>
          </w:tcPr>
          <w:p w14:paraId="299EFF61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Campaña de vacunación contra la poliomielitis</w:t>
            </w:r>
          </w:p>
        </w:tc>
        <w:tc>
          <w:tcPr>
            <w:tcW w:w="1435" w:type="dxa"/>
          </w:tcPr>
          <w:p w14:paraId="0DF4ECD3" w14:textId="77777777" w:rsidR="00881ECC" w:rsidRDefault="00881ECC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881ECC" w14:paraId="60408627" w14:textId="77777777" w:rsidTr="4443C8FA">
        <w:tc>
          <w:tcPr>
            <w:tcW w:w="8635" w:type="dxa"/>
          </w:tcPr>
          <w:p w14:paraId="3E170405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Campaña de vacunación contra COVID-19</w:t>
            </w:r>
          </w:p>
        </w:tc>
        <w:tc>
          <w:tcPr>
            <w:tcW w:w="1435" w:type="dxa"/>
          </w:tcPr>
          <w:p w14:paraId="4515613F" w14:textId="77777777" w:rsidR="00881ECC" w:rsidRDefault="00881ECC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881ECC" w14:paraId="72849DF9" w14:textId="77777777" w:rsidTr="4443C8FA">
        <w:tc>
          <w:tcPr>
            <w:tcW w:w="8635" w:type="dxa"/>
          </w:tcPr>
          <w:p w14:paraId="3DE85142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Semana de Vacunación en las Américas</w:t>
            </w:r>
          </w:p>
        </w:tc>
        <w:tc>
          <w:tcPr>
            <w:tcW w:w="1435" w:type="dxa"/>
          </w:tcPr>
          <w:p w14:paraId="66B2C035" w14:textId="77777777" w:rsidR="00881ECC" w:rsidRDefault="00881ECC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17F0DDD0" w14:textId="77777777" w:rsidTr="4443C8FA">
        <w:tc>
          <w:tcPr>
            <w:tcW w:w="8635" w:type="dxa"/>
          </w:tcPr>
          <w:p w14:paraId="379134FE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Otros (especifique)</w:t>
            </w:r>
          </w:p>
        </w:tc>
        <w:tc>
          <w:tcPr>
            <w:tcW w:w="1435" w:type="dxa"/>
          </w:tcPr>
          <w:p w14:paraId="12851E87" w14:textId="77777777" w:rsidR="00973CDE" w:rsidRDefault="00973CDE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</w:tbl>
    <w:p w14:paraId="1635E996" w14:textId="2D4ED824" w:rsidR="00B52641" w:rsidRPr="00FC07C1" w:rsidRDefault="00B52641" w:rsidP="4443C8FA">
      <w:pPr>
        <w:ind w:firstLine="720"/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</w:p>
    <w:p w14:paraId="6A6DEF2A" w14:textId="77777777" w:rsidR="008B30D2" w:rsidRDefault="4443C8FA" w:rsidP="4443C8FA">
      <w:pPr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¿Cómo se enteró de esta actividad? </w:t>
      </w:r>
      <w:r w:rsidR="00973CDE" w:rsidRPr="4443C8FA">
        <w:rPr>
          <w:rFonts w:asciiTheme="minorHAnsi" w:eastAsia="MS Mincho" w:hAnsiTheme="minorHAnsi" w:cstheme="minorBidi"/>
          <w:sz w:val="22"/>
          <w:szCs w:val="22"/>
          <w:lang w:val="es-ES"/>
        </w:rPr>
        <w:t>Marque todas las opciones que procedan.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435"/>
      </w:tblGrid>
      <w:tr w:rsidR="00973CDE" w:rsidRPr="00973CDE" w14:paraId="6D9FE8E1" w14:textId="77777777" w:rsidTr="4443C8FA">
        <w:tc>
          <w:tcPr>
            <w:tcW w:w="8635" w:type="dxa"/>
            <w:shd w:val="clear" w:color="auto" w:fill="BFBFBF" w:themeFill="background1" w:themeFillShade="BF"/>
          </w:tcPr>
          <w:p w14:paraId="2E63A16D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b/>
                <w:bCs/>
                <w:sz w:val="22"/>
                <w:szCs w:val="22"/>
                <w:lang w:val="es-ES"/>
              </w:rPr>
              <w:t>Fuente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04B7F90C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b/>
                <w:bCs/>
                <w:sz w:val="22"/>
                <w:szCs w:val="22"/>
                <w:lang w:val="es-ES"/>
              </w:rPr>
              <w:t>Sí/No</w:t>
            </w:r>
          </w:p>
        </w:tc>
      </w:tr>
      <w:tr w:rsidR="00973CDE" w14:paraId="4D897EEC" w14:textId="77777777" w:rsidTr="4443C8FA">
        <w:tc>
          <w:tcPr>
            <w:tcW w:w="8635" w:type="dxa"/>
          </w:tcPr>
          <w:p w14:paraId="0ECB0901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Radio</w:t>
            </w:r>
          </w:p>
        </w:tc>
        <w:tc>
          <w:tcPr>
            <w:tcW w:w="1435" w:type="dxa"/>
          </w:tcPr>
          <w:p w14:paraId="1F5CFE03" w14:textId="77777777" w:rsidR="00973CDE" w:rsidRDefault="00973CDE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2639641D" w14:textId="77777777" w:rsidTr="4443C8FA">
        <w:tc>
          <w:tcPr>
            <w:tcW w:w="8635" w:type="dxa"/>
          </w:tcPr>
          <w:p w14:paraId="15D25E70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Televisión</w:t>
            </w:r>
          </w:p>
        </w:tc>
        <w:tc>
          <w:tcPr>
            <w:tcW w:w="1435" w:type="dxa"/>
          </w:tcPr>
          <w:p w14:paraId="0A742EF0" w14:textId="77777777" w:rsidR="00973CDE" w:rsidRDefault="00973CDE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24A55841" w14:textId="77777777" w:rsidTr="4443C8FA">
        <w:tc>
          <w:tcPr>
            <w:tcW w:w="8635" w:type="dxa"/>
          </w:tcPr>
          <w:p w14:paraId="08AB5C2E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lastRenderedPageBreak/>
              <w:t>Altavoz</w:t>
            </w:r>
          </w:p>
        </w:tc>
        <w:tc>
          <w:tcPr>
            <w:tcW w:w="1435" w:type="dxa"/>
          </w:tcPr>
          <w:p w14:paraId="76BBFB51" w14:textId="77777777" w:rsidR="00973CDE" w:rsidRDefault="00973CDE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00BB8648" w14:textId="77777777" w:rsidTr="4443C8FA">
        <w:tc>
          <w:tcPr>
            <w:tcW w:w="8635" w:type="dxa"/>
          </w:tcPr>
          <w:p w14:paraId="074FBFE9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Periódico</w:t>
            </w:r>
          </w:p>
        </w:tc>
        <w:tc>
          <w:tcPr>
            <w:tcW w:w="1435" w:type="dxa"/>
          </w:tcPr>
          <w:p w14:paraId="46D8A840" w14:textId="77777777" w:rsidR="00973CDE" w:rsidRDefault="00973CDE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76DCC03C" w14:textId="77777777" w:rsidTr="4443C8FA">
        <w:tc>
          <w:tcPr>
            <w:tcW w:w="8635" w:type="dxa"/>
          </w:tcPr>
          <w:p w14:paraId="28BD40AB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Escuela</w:t>
            </w:r>
          </w:p>
        </w:tc>
        <w:tc>
          <w:tcPr>
            <w:tcW w:w="1435" w:type="dxa"/>
          </w:tcPr>
          <w:p w14:paraId="6CFE67B0" w14:textId="77777777" w:rsidR="00973CDE" w:rsidRDefault="00973CDE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5D23D29E" w14:textId="77777777" w:rsidTr="4443C8FA">
        <w:tc>
          <w:tcPr>
            <w:tcW w:w="8635" w:type="dxa"/>
          </w:tcPr>
          <w:p w14:paraId="6CD00C98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Centro de salud</w:t>
            </w:r>
          </w:p>
        </w:tc>
        <w:tc>
          <w:tcPr>
            <w:tcW w:w="1435" w:type="dxa"/>
          </w:tcPr>
          <w:p w14:paraId="4201E10F" w14:textId="77777777" w:rsidR="00973CDE" w:rsidRDefault="00973CDE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1CACE11D" w14:textId="77777777" w:rsidTr="4443C8FA">
        <w:tc>
          <w:tcPr>
            <w:tcW w:w="8635" w:type="dxa"/>
          </w:tcPr>
          <w:p w14:paraId="176CB851" w14:textId="77777777" w:rsidR="008B30D2" w:rsidRDefault="4443C8FA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  <w:t>Otros (especifique)</w:t>
            </w:r>
          </w:p>
        </w:tc>
        <w:tc>
          <w:tcPr>
            <w:tcW w:w="1435" w:type="dxa"/>
          </w:tcPr>
          <w:p w14:paraId="23E82A56" w14:textId="77777777" w:rsidR="00973CDE" w:rsidRDefault="00973CDE" w:rsidP="4443C8FA">
            <w:pPr>
              <w:jc w:val="both"/>
              <w:rPr>
                <w:rFonts w:asciiTheme="minorHAnsi" w:eastAsia="MS Mincho" w:hAnsiTheme="minorHAnsi" w:cstheme="minorBidi"/>
                <w:sz w:val="22"/>
                <w:szCs w:val="22"/>
                <w:lang w:val="es-ES"/>
              </w:rPr>
            </w:pPr>
          </w:p>
        </w:tc>
      </w:tr>
    </w:tbl>
    <w:p w14:paraId="640D8F83" w14:textId="77777777" w:rsidR="00973CDE" w:rsidRDefault="00973CDE" w:rsidP="4443C8FA">
      <w:pPr>
        <w:jc w:val="both"/>
        <w:rPr>
          <w:rFonts w:asciiTheme="minorHAnsi" w:eastAsia="MS Mincho" w:hAnsiTheme="minorHAnsi" w:cstheme="minorBidi"/>
          <w:sz w:val="22"/>
          <w:szCs w:val="22"/>
          <w:lang w:val="es-ES"/>
        </w:rPr>
      </w:pPr>
    </w:p>
    <w:p w14:paraId="33E74C6C" w14:textId="77777777" w:rsidR="008B30D2" w:rsidRDefault="4443C8FA" w:rsidP="4443C8F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sz w:val="22"/>
          <w:szCs w:val="22"/>
          <w:lang w:val="es-ES"/>
        </w:rPr>
        <w:t xml:space="preserve">Cuando se enteró de esta actividad de vacunación, ¿qué hizo?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435"/>
      </w:tblGrid>
      <w:tr w:rsidR="00973CDE" w14:paraId="6D53104F" w14:textId="77777777" w:rsidTr="4443C8FA">
        <w:tc>
          <w:tcPr>
            <w:tcW w:w="8635" w:type="dxa"/>
            <w:shd w:val="clear" w:color="auto" w:fill="BFBFBF" w:themeFill="background1" w:themeFillShade="BF"/>
          </w:tcPr>
          <w:p w14:paraId="627AF7AF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  <w:t>Acción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454D8E17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ES"/>
              </w:rPr>
              <w:t>Sí/No</w:t>
            </w:r>
          </w:p>
        </w:tc>
      </w:tr>
      <w:tr w:rsidR="00973CDE" w14:paraId="7BDD72DB" w14:textId="77777777" w:rsidTr="4443C8FA">
        <w:tc>
          <w:tcPr>
            <w:tcW w:w="8635" w:type="dxa"/>
          </w:tcPr>
          <w:p w14:paraId="24CCCA04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sz w:val="22"/>
                <w:szCs w:val="22"/>
                <w:lang w:val="es-ES"/>
              </w:rPr>
              <w:t>He revisado la cartilla de vacunación de mis hijos</w:t>
            </w:r>
          </w:p>
        </w:tc>
        <w:tc>
          <w:tcPr>
            <w:tcW w:w="1435" w:type="dxa"/>
          </w:tcPr>
          <w:p w14:paraId="3A62D04A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306931A6" w14:textId="77777777" w:rsidTr="4443C8FA">
        <w:tc>
          <w:tcPr>
            <w:tcW w:w="8635" w:type="dxa"/>
          </w:tcPr>
          <w:p w14:paraId="526A3C91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sz w:val="22"/>
                <w:szCs w:val="22"/>
                <w:lang w:val="es-ES"/>
              </w:rPr>
              <w:t>Me vacuné</w:t>
            </w:r>
          </w:p>
        </w:tc>
        <w:tc>
          <w:tcPr>
            <w:tcW w:w="1435" w:type="dxa"/>
          </w:tcPr>
          <w:p w14:paraId="14EBAD6F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21163550" w14:textId="77777777" w:rsidTr="4443C8FA">
        <w:tc>
          <w:tcPr>
            <w:tcW w:w="8635" w:type="dxa"/>
          </w:tcPr>
          <w:p w14:paraId="2BDD02BF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sz w:val="22"/>
                <w:szCs w:val="22"/>
                <w:lang w:val="es-ES"/>
              </w:rPr>
              <w:t>Llevé a mi hijo o a otra persona a vacunarse</w:t>
            </w:r>
          </w:p>
        </w:tc>
        <w:tc>
          <w:tcPr>
            <w:tcW w:w="1435" w:type="dxa"/>
          </w:tcPr>
          <w:p w14:paraId="4A5E5CAD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4DB4B022" w14:textId="77777777" w:rsidTr="4443C8FA">
        <w:tc>
          <w:tcPr>
            <w:tcW w:w="8635" w:type="dxa"/>
          </w:tcPr>
          <w:p w14:paraId="0DC44349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sz w:val="22"/>
                <w:szCs w:val="22"/>
                <w:lang w:val="es-ES"/>
              </w:rPr>
              <w:t>Solicitó más información</w:t>
            </w:r>
          </w:p>
        </w:tc>
        <w:tc>
          <w:tcPr>
            <w:tcW w:w="1435" w:type="dxa"/>
          </w:tcPr>
          <w:p w14:paraId="089EC33D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  <w:tr w:rsidR="00973CDE" w14:paraId="597340D6" w14:textId="77777777" w:rsidTr="4443C8FA">
        <w:tc>
          <w:tcPr>
            <w:tcW w:w="8635" w:type="dxa"/>
          </w:tcPr>
          <w:p w14:paraId="45B501A9" w14:textId="77777777" w:rsidR="008B30D2" w:rsidRDefault="4443C8FA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  <w:r w:rsidRPr="4443C8FA">
              <w:rPr>
                <w:rFonts w:asciiTheme="minorHAnsi" w:hAnsiTheme="minorHAnsi" w:cstheme="minorBidi"/>
                <w:sz w:val="22"/>
                <w:szCs w:val="22"/>
                <w:lang w:val="es-ES"/>
              </w:rPr>
              <w:t>Otros (especifique)</w:t>
            </w:r>
          </w:p>
        </w:tc>
        <w:tc>
          <w:tcPr>
            <w:tcW w:w="1435" w:type="dxa"/>
          </w:tcPr>
          <w:p w14:paraId="55BD47AB" w14:textId="77777777" w:rsidR="00973CDE" w:rsidRDefault="00973CDE" w:rsidP="4443C8FA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val="es-ES"/>
              </w:rPr>
            </w:pPr>
          </w:p>
        </w:tc>
      </w:tr>
    </w:tbl>
    <w:p w14:paraId="5E534658" w14:textId="77777777" w:rsidR="00973CDE" w:rsidRDefault="00973CDE" w:rsidP="4443C8FA">
      <w:pPr>
        <w:spacing w:line="360" w:lineRule="auto"/>
        <w:jc w:val="both"/>
        <w:rPr>
          <w:rFonts w:asciiTheme="minorHAnsi" w:hAnsiTheme="minorHAnsi" w:cstheme="minorBidi"/>
          <w:sz w:val="22"/>
          <w:szCs w:val="22"/>
          <w:lang w:val="es-ES"/>
        </w:rPr>
      </w:pPr>
    </w:p>
    <w:p w14:paraId="1E5E8B52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2C13948B" w14:textId="77777777" w:rsidR="00F300A2" w:rsidRPr="00FC07C1" w:rsidRDefault="00F300A2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0636647A" w14:textId="77777777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4B0938F0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39623A5D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47E66C71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06B64C3C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3C0BAA9E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7829DC32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5ED57D8D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5A716A60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5611E3D2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34BD3FDE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729C3F08" w14:textId="77777777" w:rsidR="00D33E07" w:rsidRPr="00FC07C1" w:rsidRDefault="00D33E07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1360E7F8" w14:textId="2AEAD68A" w:rsidR="00F6433D" w:rsidRDefault="00F6433D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571DF0E9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2F27F14C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5A60DC32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13DFA1B1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209767D8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63AA8E72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04B41A57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54570732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2A5C13E1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4A9E3D33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6A92BB48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7DC2F556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42BD8013" w14:textId="77777777" w:rsidR="005B34FB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14054404" w14:textId="77777777" w:rsidR="005B34FB" w:rsidRPr="00FC07C1" w:rsidRDefault="005B34FB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6FF79D9C" w14:textId="77777777" w:rsidR="00DF71F9" w:rsidRDefault="00DF71F9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38CA8A31" w14:textId="77777777" w:rsidR="00DF71F9" w:rsidRPr="00FC07C1" w:rsidRDefault="00DF71F9" w:rsidP="4443C8FA">
      <w:pPr>
        <w:rPr>
          <w:rFonts w:asciiTheme="minorHAnsi" w:eastAsia="Times New Roman" w:hAnsiTheme="minorHAnsi" w:cstheme="minorBidi"/>
          <w:b/>
          <w:bCs/>
          <w:sz w:val="22"/>
          <w:szCs w:val="22"/>
          <w:lang w:val="es-ES" w:eastAsia="ja-JP"/>
        </w:rPr>
      </w:pPr>
    </w:p>
    <w:p w14:paraId="778DAD83" w14:textId="77777777" w:rsidR="008B30D2" w:rsidRDefault="4443C8FA" w:rsidP="4443C8FA">
      <w:pPr>
        <w:pStyle w:val="Heading1"/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</w:pPr>
      <w:r w:rsidRPr="4443C8FA"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  <w:lastRenderedPageBreak/>
        <w:t xml:space="preserve">Anexo </w:t>
      </w:r>
      <w:r w:rsidR="000B49AA" w:rsidRPr="4443C8FA">
        <w:rPr>
          <w:rFonts w:asciiTheme="minorHAnsi" w:eastAsia="Times New Roman" w:hAnsiTheme="minorHAnsi" w:cstheme="minorBidi"/>
          <w:color w:val="auto"/>
          <w:sz w:val="22"/>
          <w:szCs w:val="22"/>
          <w:u w:val="single"/>
          <w:lang w:val="es-ES" w:eastAsia="ja-JP"/>
        </w:rPr>
        <w:t>6</w:t>
      </w:r>
    </w:p>
    <w:p w14:paraId="0656EFDC" w14:textId="77777777" w:rsidR="008B30D2" w:rsidRDefault="4443C8FA" w:rsidP="4443C8FA">
      <w:pPr>
        <w:pStyle w:val="Heading1"/>
        <w:spacing w:before="0"/>
        <w:jc w:val="center"/>
        <w:rPr>
          <w:rFonts w:asciiTheme="minorHAnsi" w:eastAsia="Times New Roman" w:hAnsiTheme="minorHAnsi" w:cstheme="minorBidi"/>
          <w:b/>
          <w:bCs/>
          <w:color w:val="auto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b/>
          <w:bCs/>
          <w:color w:val="auto"/>
          <w:sz w:val="22"/>
          <w:szCs w:val="22"/>
          <w:lang w:val="es-ES" w:eastAsia="ja-JP"/>
        </w:rPr>
        <w:t>GUÍA DE DEBATE</w:t>
      </w:r>
    </w:p>
    <w:p w14:paraId="4FB36D2B" w14:textId="77777777" w:rsidR="008B30D2" w:rsidRDefault="4443C8FA" w:rsidP="4443C8FA">
      <w:pPr>
        <w:pStyle w:val="Heading1"/>
        <w:spacing w:before="0"/>
        <w:jc w:val="center"/>
        <w:rPr>
          <w:rFonts w:asciiTheme="minorHAnsi" w:eastAsia="Times New Roman" w:hAnsiTheme="minorHAnsi" w:cstheme="minorBidi"/>
          <w:b/>
          <w:bCs/>
          <w:color w:val="auto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b/>
          <w:bCs/>
          <w:color w:val="auto"/>
          <w:sz w:val="22"/>
          <w:szCs w:val="22"/>
          <w:lang w:val="es-ES" w:eastAsia="ja-JP"/>
        </w:rPr>
        <w:t>Planificación de actividades transfronterizas de vacunación (si procede)</w:t>
      </w:r>
    </w:p>
    <w:p w14:paraId="770FB5B5" w14:textId="77777777" w:rsidR="00F300A2" w:rsidRPr="00FC07C1" w:rsidRDefault="00F300A2" w:rsidP="4443C8FA">
      <w:pPr>
        <w:jc w:val="center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</w:p>
    <w:p w14:paraId="02E762E9" w14:textId="77777777" w:rsidR="008B30D2" w:rsidRDefault="4443C8FA" w:rsidP="4443C8FA">
      <w:pPr>
        <w:numPr>
          <w:ilvl w:val="0"/>
          <w:numId w:val="2"/>
        </w:numPr>
        <w:tabs>
          <w:tab w:val="clear" w:pos="750"/>
          <w:tab w:val="num" w:pos="540"/>
        </w:tabs>
        <w:ind w:left="540" w:hanging="54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Identificación de los municipios </w:t>
      </w:r>
      <w:r w:rsidR="002A23B9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a ambos lados de la frontera.</w:t>
      </w:r>
    </w:p>
    <w:p w14:paraId="484BE54B" w14:textId="77777777" w:rsidR="008B30D2" w:rsidRDefault="4443C8FA" w:rsidP="4443C8FA">
      <w:pPr>
        <w:numPr>
          <w:ilvl w:val="1"/>
          <w:numId w:val="2"/>
        </w:numPr>
        <w:tabs>
          <w:tab w:val="clear" w:pos="1440"/>
        </w:tabs>
        <w:ind w:left="108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¿Cuál es la cobertura de vacunación </w:t>
      </w:r>
      <w:r w:rsidR="005A754D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para los antígenos clave del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programa </w:t>
      </w:r>
      <w:r w:rsidR="005A754D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nacional de inmunización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en estos municipios?</w:t>
      </w:r>
    </w:p>
    <w:p w14:paraId="69E60D1E" w14:textId="77777777" w:rsidR="00F300A2" w:rsidRPr="00FC07C1" w:rsidRDefault="00F300A2" w:rsidP="4443C8FA">
      <w:pPr>
        <w:ind w:left="108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</w:p>
    <w:p w14:paraId="5B2593DC" w14:textId="2A398882" w:rsidR="008B30D2" w:rsidRDefault="4443C8FA" w:rsidP="4443C8FA">
      <w:pPr>
        <w:numPr>
          <w:ilvl w:val="1"/>
          <w:numId w:val="2"/>
        </w:numPr>
        <w:tabs>
          <w:tab w:val="clear" w:pos="1440"/>
        </w:tabs>
        <w:ind w:left="90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Objetivos de las actividades de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SVA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 en los municipios fronterizos</w:t>
      </w:r>
      <w:r w:rsidR="00894356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. Seleccione todos los que procedan.</w:t>
      </w:r>
    </w:p>
    <w:p w14:paraId="05FBCF8D" w14:textId="77777777" w:rsidR="008B30D2" w:rsidRDefault="4443C8FA" w:rsidP="4443C8FA">
      <w:pPr>
        <w:numPr>
          <w:ilvl w:val="2"/>
          <w:numId w:val="3"/>
        </w:numPr>
        <w:tabs>
          <w:tab w:val="clear" w:pos="2340"/>
          <w:tab w:val="num" w:pos="1620"/>
        </w:tabs>
        <w:ind w:left="162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Servicios de vacunación para personas no vacunadas o insuficientemente vacunadas</w:t>
      </w:r>
      <w:r w:rsidR="00A05258">
        <w:tab/>
      </w:r>
      <w:r w:rsidR="00F300A2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   </w:t>
      </w:r>
    </w:p>
    <w:p w14:paraId="77877790" w14:textId="77777777" w:rsidR="008B30D2" w:rsidRDefault="005A754D" w:rsidP="4443C8FA">
      <w:pPr>
        <w:numPr>
          <w:ilvl w:val="2"/>
          <w:numId w:val="3"/>
        </w:numPr>
        <w:tabs>
          <w:tab w:val="clear" w:pos="2340"/>
          <w:tab w:val="num" w:pos="1620"/>
        </w:tabs>
        <w:ind w:left="162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Servicios de </w:t>
      </w:r>
      <w:r w:rsidR="4443C8FA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vacunación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para </w:t>
      </w:r>
      <w:r w:rsidR="4443C8FA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grupos específicos</w:t>
      </w:r>
    </w:p>
    <w:p w14:paraId="38AA24C6" w14:textId="77777777" w:rsidR="008B30D2" w:rsidRDefault="4443C8FA" w:rsidP="4443C8FA">
      <w:pPr>
        <w:numPr>
          <w:ilvl w:val="2"/>
          <w:numId w:val="3"/>
        </w:numPr>
        <w:tabs>
          <w:tab w:val="clear" w:pos="2340"/>
          <w:tab w:val="num" w:pos="1620"/>
        </w:tabs>
        <w:ind w:left="162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Planificación de tres rondas de </w:t>
      </w:r>
      <w:r w:rsidR="005A754D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actividades de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vacunación</w:t>
      </w:r>
    </w:p>
    <w:p w14:paraId="227E5A34" w14:textId="77777777" w:rsidR="008B30D2" w:rsidRDefault="4443C8FA" w:rsidP="4443C8FA">
      <w:pPr>
        <w:numPr>
          <w:ilvl w:val="2"/>
          <w:numId w:val="3"/>
        </w:numPr>
        <w:tabs>
          <w:tab w:val="clear" w:pos="2340"/>
          <w:tab w:val="num" w:pos="1620"/>
        </w:tabs>
        <w:ind w:left="162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Formación del personal sanitario </w:t>
      </w:r>
      <w:r w:rsidR="005A754D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en vacunas e inmunización</w:t>
      </w:r>
    </w:p>
    <w:p w14:paraId="39212A68" w14:textId="77777777" w:rsidR="008B30D2" w:rsidRDefault="005A754D" w:rsidP="4443C8FA">
      <w:pPr>
        <w:numPr>
          <w:ilvl w:val="2"/>
          <w:numId w:val="3"/>
        </w:numPr>
        <w:tabs>
          <w:tab w:val="clear" w:pos="2340"/>
          <w:tab w:val="num" w:pos="1620"/>
        </w:tabs>
        <w:ind w:left="162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Supervisión y </w:t>
      </w:r>
      <w:r w:rsidR="4443C8FA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control transfronterizos </w:t>
      </w:r>
    </w:p>
    <w:p w14:paraId="6BC9F902" w14:textId="77777777" w:rsidR="008B30D2" w:rsidRDefault="4443C8FA" w:rsidP="4443C8FA">
      <w:pPr>
        <w:numPr>
          <w:ilvl w:val="2"/>
          <w:numId w:val="3"/>
        </w:numPr>
        <w:tabs>
          <w:tab w:val="clear" w:pos="2340"/>
          <w:tab w:val="num" w:pos="1620"/>
        </w:tabs>
        <w:ind w:left="162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Otros</w:t>
      </w:r>
      <w:r w:rsidR="005A754D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,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especificar: </w:t>
      </w:r>
    </w:p>
    <w:p w14:paraId="7A2DAA08" w14:textId="77777777" w:rsidR="00F300A2" w:rsidRPr="00FC07C1" w:rsidRDefault="00F300A2" w:rsidP="4443C8FA">
      <w:p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</w:p>
    <w:p w14:paraId="4D35F954" w14:textId="77777777" w:rsidR="008B30D2" w:rsidRDefault="4443C8FA" w:rsidP="4443C8FA">
      <w:pPr>
        <w:numPr>
          <w:ilvl w:val="0"/>
          <w:numId w:val="2"/>
        </w:numPr>
        <w:tabs>
          <w:tab w:val="clear" w:pos="750"/>
        </w:tabs>
        <w:ind w:left="36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   Reuniones de    planificación</w:t>
      </w:r>
    </w:p>
    <w:p w14:paraId="593E8300" w14:textId="77777777" w:rsidR="008B30D2" w:rsidRDefault="4443C8FA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Lugar y fecha:</w:t>
      </w:r>
    </w:p>
    <w:p w14:paraId="47020537" w14:textId="77777777" w:rsidR="008B30D2" w:rsidRDefault="4443C8FA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Personas responsables en cada país: </w:t>
      </w:r>
    </w:p>
    <w:p w14:paraId="3A54C384" w14:textId="77777777" w:rsidR="00F300A2" w:rsidRPr="00FC07C1" w:rsidRDefault="00F300A2" w:rsidP="4443C8FA">
      <w:pPr>
        <w:ind w:left="-3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</w:p>
    <w:p w14:paraId="6E708B09" w14:textId="77777777" w:rsidR="008B30D2" w:rsidRDefault="4443C8FA" w:rsidP="4443C8FA">
      <w:pPr>
        <w:numPr>
          <w:ilvl w:val="0"/>
          <w:numId w:val="2"/>
        </w:numPr>
        <w:tabs>
          <w:tab w:val="clear" w:pos="750"/>
          <w:tab w:val="num" w:pos="360"/>
        </w:tabs>
        <w:ind w:left="36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Comunicación social</w:t>
      </w:r>
    </w:p>
    <w:p w14:paraId="5F7B8B6B" w14:textId="77777777" w:rsidR="008B30D2" w:rsidRDefault="00F300A2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Campañas </w:t>
      </w:r>
      <w:r w:rsidR="4443C8FA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coordinadas frente a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campañas separadas</w:t>
      </w:r>
    </w:p>
    <w:p w14:paraId="2E6ECDEB" w14:textId="77777777" w:rsidR="008B30D2" w:rsidRDefault="4443C8FA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Idioma</w:t>
      </w:r>
      <w:r w:rsidR="00894356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s </w:t>
      </w:r>
    </w:p>
    <w:p w14:paraId="0F3ACCE5" w14:textId="77777777" w:rsidR="008B30D2" w:rsidRDefault="4443C8FA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Consideraciones culturales</w:t>
      </w:r>
    </w:p>
    <w:p w14:paraId="63B22471" w14:textId="77777777" w:rsidR="008B30D2" w:rsidRDefault="4443C8FA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Medios de </w:t>
      </w:r>
      <w:r w:rsidR="00894356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comunicación</w:t>
      </w:r>
    </w:p>
    <w:p w14:paraId="5C710B4D" w14:textId="77777777" w:rsidR="008B30D2" w:rsidRDefault="4443C8FA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Utilización de encuestas para evaluar </w:t>
      </w:r>
      <w:r w:rsidR="00894356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la </w:t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difusión de la </w:t>
      </w:r>
      <w:r w:rsidR="00894356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información</w:t>
      </w:r>
    </w:p>
    <w:p w14:paraId="1C09A8A9" w14:textId="77777777" w:rsidR="008B30D2" w:rsidRDefault="4443C8FA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Actividades de escucha social</w:t>
      </w:r>
    </w:p>
    <w:p w14:paraId="31BD60EA" w14:textId="77777777" w:rsidR="008B30D2" w:rsidRDefault="00894356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Actividades de </w:t>
      </w:r>
      <w:r w:rsidR="4443C8FA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participación comunitaria </w:t>
      </w:r>
    </w:p>
    <w:p w14:paraId="7030FA95" w14:textId="77777777" w:rsidR="00F300A2" w:rsidRPr="00FC07C1" w:rsidRDefault="00F300A2" w:rsidP="4443C8FA">
      <w:pPr>
        <w:ind w:left="108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</w:p>
    <w:p w14:paraId="4FDB0BF0" w14:textId="77777777" w:rsidR="008B30D2" w:rsidRDefault="4443C8FA" w:rsidP="4443C8FA">
      <w:pPr>
        <w:numPr>
          <w:ilvl w:val="0"/>
          <w:numId w:val="2"/>
        </w:numPr>
        <w:tabs>
          <w:tab w:val="clear" w:pos="750"/>
          <w:tab w:val="num" w:pos="720"/>
        </w:tabs>
        <w:ind w:left="360"/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Recursos</w:t>
      </w:r>
    </w:p>
    <w:p w14:paraId="34846691" w14:textId="77777777" w:rsidR="008B30D2" w:rsidRDefault="00894356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Presupuesto y </w:t>
      </w:r>
      <w:r w:rsidR="4443C8FA"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costes estimados</w:t>
      </w:r>
    </w:p>
    <w:p w14:paraId="251814EA" w14:textId="77777777" w:rsidR="008B30D2" w:rsidRDefault="4443C8FA" w:rsidP="4443C8FA">
      <w:pPr>
        <w:numPr>
          <w:ilvl w:val="1"/>
          <w:numId w:val="2"/>
        </w:num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Plan de movilización de recursos</w:t>
      </w:r>
    </w:p>
    <w:p w14:paraId="79EC85FF" w14:textId="77777777" w:rsidR="00F300A2" w:rsidRPr="00FC07C1" w:rsidRDefault="00F300A2" w:rsidP="4443C8FA">
      <w:pPr>
        <w:rPr>
          <w:rFonts w:asciiTheme="minorHAnsi" w:eastAsia="Times New Roman" w:hAnsiTheme="minorHAnsi" w:cstheme="minorBidi"/>
          <w:sz w:val="22"/>
          <w:szCs w:val="22"/>
          <w:lang w:val="es-ES" w:eastAsia="ja-JP"/>
        </w:rPr>
      </w:pPr>
    </w:p>
    <w:p w14:paraId="3DF4860F" w14:textId="56BBB7FE" w:rsidR="008B30D2" w:rsidRDefault="4443C8FA" w:rsidP="4443C8FA">
      <w:pPr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5.</w:t>
      </w:r>
      <w:r w:rsidR="00A05258">
        <w:tab/>
      </w:r>
      <w:r w:rsidRPr="4443C8FA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 xml:space="preserve">Otras actividades que pueden incluirse en el marco del </w:t>
      </w:r>
      <w:r w:rsidR="009868EE">
        <w:rPr>
          <w:rFonts w:asciiTheme="minorHAnsi" w:eastAsia="Times New Roman" w:hAnsiTheme="minorHAnsi" w:cstheme="minorBidi"/>
          <w:sz w:val="22"/>
          <w:szCs w:val="22"/>
          <w:lang w:val="es-ES" w:eastAsia="ja-JP"/>
        </w:rPr>
        <w:t>SVA</w:t>
      </w:r>
    </w:p>
    <w:p w14:paraId="6BD21051" w14:textId="77777777" w:rsidR="00790B25" w:rsidRPr="00FC07C1" w:rsidRDefault="00790B25" w:rsidP="4443C8FA">
      <w:pPr>
        <w:pStyle w:val="Heading1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</w:p>
    <w:p w14:paraId="5826A80D" w14:textId="77777777" w:rsidR="00790B25" w:rsidRPr="00FC07C1" w:rsidRDefault="00790B25" w:rsidP="4443C8FA">
      <w:pPr>
        <w:pStyle w:val="Heading1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</w:p>
    <w:p w14:paraId="3A82A61B" w14:textId="77777777" w:rsidR="00790B25" w:rsidRDefault="00790B25" w:rsidP="4443C8FA">
      <w:pPr>
        <w:pStyle w:val="Heading1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</w:p>
    <w:p w14:paraId="707061EB" w14:textId="77777777" w:rsidR="00894356" w:rsidRDefault="00894356" w:rsidP="4443C8FA">
      <w:pPr>
        <w:rPr>
          <w:lang w:val="es-ES"/>
        </w:rPr>
      </w:pPr>
    </w:p>
    <w:p w14:paraId="3E4EAF54" w14:textId="77777777" w:rsidR="00894356" w:rsidRDefault="00894356" w:rsidP="4443C8FA">
      <w:pPr>
        <w:rPr>
          <w:lang w:val="es-ES"/>
        </w:rPr>
      </w:pPr>
    </w:p>
    <w:p w14:paraId="4D1535B0" w14:textId="77777777" w:rsidR="00894356" w:rsidRDefault="00894356" w:rsidP="4443C8FA">
      <w:pPr>
        <w:rPr>
          <w:lang w:val="es-ES"/>
        </w:rPr>
      </w:pPr>
    </w:p>
    <w:p w14:paraId="052924A4" w14:textId="77777777" w:rsidR="00894356" w:rsidRDefault="00894356" w:rsidP="4443C8FA">
      <w:pPr>
        <w:rPr>
          <w:lang w:val="es-ES"/>
        </w:rPr>
      </w:pPr>
    </w:p>
    <w:p w14:paraId="46AF14A8" w14:textId="77777777" w:rsidR="00894356" w:rsidRPr="00894356" w:rsidRDefault="00894356" w:rsidP="4443C8FA">
      <w:pPr>
        <w:rPr>
          <w:lang w:val="es-ES"/>
        </w:rPr>
      </w:pPr>
    </w:p>
    <w:p w14:paraId="2ED2C8D7" w14:textId="77777777" w:rsidR="008B30D2" w:rsidRDefault="4443C8FA" w:rsidP="4443C8FA">
      <w:pPr>
        <w:pStyle w:val="Heading1"/>
        <w:rPr>
          <w:rFonts w:asciiTheme="minorHAnsi" w:hAnsiTheme="minorHAnsi" w:cstheme="minorBidi"/>
          <w:color w:val="auto"/>
          <w:sz w:val="22"/>
          <w:szCs w:val="22"/>
          <w:u w:val="single"/>
          <w:lang w:val="es-ES"/>
        </w:rPr>
      </w:pPr>
      <w:r w:rsidRPr="4443C8FA">
        <w:rPr>
          <w:rFonts w:asciiTheme="minorHAnsi" w:hAnsiTheme="minorHAnsi" w:cstheme="minorBidi"/>
          <w:color w:val="auto"/>
          <w:sz w:val="22"/>
          <w:szCs w:val="22"/>
          <w:u w:val="single"/>
          <w:lang w:val="es-ES"/>
        </w:rPr>
        <w:lastRenderedPageBreak/>
        <w:t xml:space="preserve">Anexo </w:t>
      </w:r>
      <w:r w:rsidR="000B49AA" w:rsidRPr="4443C8FA">
        <w:rPr>
          <w:rFonts w:asciiTheme="minorHAnsi" w:hAnsiTheme="minorHAnsi" w:cstheme="minorBidi"/>
          <w:color w:val="auto"/>
          <w:sz w:val="22"/>
          <w:szCs w:val="22"/>
          <w:u w:val="single"/>
          <w:lang w:val="es-ES"/>
        </w:rPr>
        <w:t>7</w:t>
      </w:r>
    </w:p>
    <w:p w14:paraId="19510765" w14:textId="77777777" w:rsidR="008B30D2" w:rsidRDefault="4443C8FA" w:rsidP="4443C8FA">
      <w:pPr>
        <w:pStyle w:val="Heading1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</w:pPr>
      <w:r w:rsidRPr="4443C8FA">
        <w:rPr>
          <w:rFonts w:asciiTheme="minorHAnsi" w:hAnsiTheme="minorHAnsi" w:cstheme="minorBidi"/>
          <w:b/>
          <w:bCs/>
          <w:color w:val="auto"/>
          <w:sz w:val="22"/>
          <w:szCs w:val="22"/>
          <w:lang w:val="es-ES"/>
        </w:rPr>
        <w:t>FORMULARIO DE CESIÓN FOTOGRÁFICA</w:t>
      </w:r>
    </w:p>
    <w:p w14:paraId="4C45CBDB" w14:textId="58F74B74" w:rsidR="00F300A2" w:rsidRPr="00FC07C1" w:rsidRDefault="00F300A2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03D1A639" w14:textId="77777777" w:rsidR="008B30D2" w:rsidRDefault="4443C8FA" w:rsidP="4443C8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Formulario de</w:t>
      </w:r>
      <w:r w:rsidRPr="4443C8FA">
        <w:rPr>
          <w:rStyle w:val="normaltextrun"/>
          <w:rFonts w:asciiTheme="minorHAnsi" w:hAnsiTheme="minorHAnsi" w:cstheme="minorBidi"/>
          <w:b/>
          <w:bCs/>
          <w:sz w:val="22"/>
          <w:szCs w:val="22"/>
          <w:u w:val="single"/>
          <w:lang w:val="es-ES"/>
        </w:rPr>
        <w:t xml:space="preserve"> cesión de imágenes fotográficas, audio y vídeo </w:t>
      </w:r>
    </w:p>
    <w:p w14:paraId="3C8EB0B5" w14:textId="77777777" w:rsidR="00444B40" w:rsidRPr="00FC07C1" w:rsidRDefault="00444B40" w:rsidP="4443C8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171B96B5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Por la presente concedo los derechos de mi imagen, semejanza y/o sonido de mi voz, tal y como han sido grabados en cinta de audio o vídeo o fotografía, a la Organización Panamericana de la Salud/Organización Mundial de la Salud.  Reconozco que cedo estos derechos sin expectativa de pago ni ninguna otra contraprestación y por una duración ilimitada.  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 </w:t>
      </w:r>
    </w:p>
    <w:p w14:paraId="1BD39B2D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72C88616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Entiendo que mi imagen puede ser editada, copiada, exhibida, </w:t>
      </w:r>
      <w:r w:rsidR="006C25C4"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publicada </w:t>
      </w: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o distribuida y renuncio al derecho de inspeccionar el producto final en el que aparezca mi imagen o voz. Además, renuncio a cualquier derecho a regalías u otras compensaciones derivadas o relacionadas con el uso de mi imagen o voz.  También entiendo que este material puede utilizarse en diversos entornos educativos y en toda una zona geográfica sin restricciones. 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 </w:t>
      </w:r>
    </w:p>
    <w:p w14:paraId="0FCC1FD5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0EFDE575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Las grabaciones fotográficas, sonoras o de vídeo podrán utilizarse para los siguientes fines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: </w:t>
      </w:r>
    </w:p>
    <w:p w14:paraId="263F4214" w14:textId="77777777" w:rsidR="008B30D2" w:rsidRDefault="4443C8FA" w:rsidP="4443C8FA">
      <w:pPr>
        <w:pStyle w:val="paragraph"/>
        <w:numPr>
          <w:ilvl w:val="1"/>
          <w:numId w:val="2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Presentaciones de</w:t>
      </w: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 conferencias </w:t>
      </w:r>
    </w:p>
    <w:p w14:paraId="583505F9" w14:textId="77777777" w:rsidR="008B30D2" w:rsidRDefault="4443C8FA" w:rsidP="4443C8FA">
      <w:pPr>
        <w:pStyle w:val="paragraph"/>
        <w:numPr>
          <w:ilvl w:val="1"/>
          <w:numId w:val="2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Presentaciones o 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cursos</w:t>
      </w: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 educativos </w:t>
      </w:r>
    </w:p>
    <w:p w14:paraId="68DF2BA4" w14:textId="77777777" w:rsidR="008B30D2" w:rsidRDefault="4443C8FA" w:rsidP="4443C8FA">
      <w:pPr>
        <w:pStyle w:val="paragraph"/>
        <w:numPr>
          <w:ilvl w:val="1"/>
          <w:numId w:val="2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Presentaciones</w:t>
      </w: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 informativas </w:t>
      </w:r>
    </w:p>
    <w:p w14:paraId="471ED44A" w14:textId="77777777" w:rsidR="008B30D2" w:rsidRDefault="4443C8FA" w:rsidP="4443C8FA">
      <w:pPr>
        <w:pStyle w:val="paragraph"/>
        <w:numPr>
          <w:ilvl w:val="1"/>
          <w:numId w:val="2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Cursos</w:t>
      </w: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 de formación en línea </w:t>
      </w:r>
    </w:p>
    <w:p w14:paraId="0741F27C" w14:textId="77777777" w:rsidR="008B30D2" w:rsidRDefault="4443C8FA" w:rsidP="4443C8FA">
      <w:pPr>
        <w:pStyle w:val="paragraph"/>
        <w:numPr>
          <w:ilvl w:val="1"/>
          <w:numId w:val="2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Vídeos</w:t>
      </w: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 educativos </w:t>
      </w:r>
    </w:p>
    <w:p w14:paraId="0B039225" w14:textId="77777777" w:rsidR="008B30D2" w:rsidRDefault="4443C8FA" w:rsidP="4443C8FA">
      <w:pPr>
        <w:pStyle w:val="paragraph"/>
        <w:numPr>
          <w:ilvl w:val="1"/>
          <w:numId w:val="2"/>
        </w:numPr>
        <w:tabs>
          <w:tab w:val="clear" w:pos="1440"/>
          <w:tab w:val="num" w:pos="1080"/>
        </w:tabs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Artes y 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publicaciones para </w:t>
      </w: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asesores </w:t>
      </w:r>
    </w:p>
    <w:p w14:paraId="046749FC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3028A0A9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Al firmar esta autorización, entiendo que las grabaciones fotográficas o de vídeo de mi persona pueden mostrarse electrónicamente a través de Internet o en el entorno educativo público, incluidos, entre otros, los vídeos internacionales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. </w:t>
      </w:r>
    </w:p>
    <w:p w14:paraId="296308D3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4C91AF6E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Se me consultará sobre el uso de las fotografías o la grabación de vídeo para cualquier fin distinto de los enumerados anteriormente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. </w:t>
      </w:r>
    </w:p>
    <w:p w14:paraId="25175219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77EF15EA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No hay límite de tiempo para la validez de este comunicado ni limitación geográfica en cuanto a dónde pueden distribuirse estos materiales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. </w:t>
      </w:r>
    </w:p>
    <w:p w14:paraId="68734E01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59C5C556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Esta exención se aplica únicamente a las grabaciones fotográficas, sonoras o de vídeo recogidas en el marco de las sesiones enumeradas en este documento. 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 </w:t>
      </w:r>
    </w:p>
    <w:p w14:paraId="3427E0D4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36303F28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Al firmar este formulario, reconozco que he leído y entendido completamente la exención de responsabilidad anterior y acepto estar obligado por ella. Por la presente, renuncio a cualquier reclamación contra cualquier persona u organización que utilice este material para los fines y en la forma aquí descritos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. </w:t>
      </w:r>
    </w:p>
    <w:p w14:paraId="1B49E2F8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57D1240C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Full </w:t>
      </w:r>
      <w:proofErr w:type="spellStart"/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Name</w:t>
      </w:r>
      <w:proofErr w:type="spellEnd"/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___________________________________________________ </w:t>
      </w:r>
    </w:p>
    <w:p w14:paraId="7C06D565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0A81DE0E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Street </w:t>
      </w:r>
      <w:proofErr w:type="spellStart"/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Address</w:t>
      </w:r>
      <w:proofErr w:type="spellEnd"/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/P.O. 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Box________________________________________ </w:t>
      </w:r>
    </w:p>
    <w:p w14:paraId="77E6C763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2C24FC9A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City 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________________________________________________________ </w:t>
      </w:r>
    </w:p>
    <w:p w14:paraId="10488C07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02A59255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Prov./Postal </w:t>
      </w:r>
      <w:proofErr w:type="spellStart"/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Code</w:t>
      </w:r>
      <w:proofErr w:type="spellEnd"/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/Zip </w:t>
      </w:r>
      <w:proofErr w:type="spellStart"/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Code</w:t>
      </w:r>
      <w:proofErr w:type="spellEnd"/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______________________________________ </w:t>
      </w:r>
    </w:p>
    <w:p w14:paraId="490E98C2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3C9D6302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lastRenderedPageBreak/>
        <w:t xml:space="preserve">Teléfono ___________________________ Fax 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_______________________ </w:t>
      </w:r>
    </w:p>
    <w:p w14:paraId="3FCC2949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34EEC584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Email </w:t>
      </w:r>
      <w:proofErr w:type="spellStart"/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Address</w:t>
      </w:r>
      <w:proofErr w:type="spellEnd"/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________________________________________________ </w:t>
      </w:r>
    </w:p>
    <w:p w14:paraId="60C84B10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23307B17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proofErr w:type="spellStart"/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Signature</w:t>
      </w:r>
      <w:proofErr w:type="spellEnd"/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____________________________ </w:t>
      </w:r>
    </w:p>
    <w:p w14:paraId="2323217C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Date____________________________ </w:t>
      </w:r>
    </w:p>
    <w:p w14:paraId="7A0D0A26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7BCE6F61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Si esta autorización se obtiene de una persona menor de 18 años, también será necesaria la firma de uno de sus padres o de su tutor legal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. </w:t>
      </w:r>
    </w:p>
    <w:p w14:paraId="219AC5C9" w14:textId="77777777" w:rsidR="00444B40" w:rsidRPr="00FC07C1" w:rsidRDefault="00444B40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> 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396702C6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Firma del padre/madre/tutor </w:t>
      </w: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 xml:space="preserve">legal_____________________  </w:t>
      </w:r>
    </w:p>
    <w:p w14:paraId="4FEB0DDB" w14:textId="77777777" w:rsidR="008B30D2" w:rsidRDefault="4443C8FA" w:rsidP="4443C8F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normaltextrun"/>
          <w:rFonts w:asciiTheme="minorHAnsi" w:hAnsiTheme="minorHAnsi" w:cstheme="minorBidi"/>
          <w:sz w:val="22"/>
          <w:szCs w:val="22"/>
          <w:lang w:val="es-ES"/>
        </w:rPr>
        <w:t xml:space="preserve">Date: ___________ </w:t>
      </w:r>
    </w:p>
    <w:p w14:paraId="6FC44A82" w14:textId="77777777" w:rsidR="00444B40" w:rsidRPr="00FC07C1" w:rsidRDefault="00444B40" w:rsidP="4443C8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 w:rsidRPr="4443C8FA">
        <w:rPr>
          <w:rStyle w:val="eop"/>
          <w:rFonts w:asciiTheme="minorHAnsi" w:hAnsiTheme="minorHAnsi" w:cstheme="minorBidi"/>
          <w:sz w:val="22"/>
          <w:szCs w:val="22"/>
          <w:lang w:val="es-ES"/>
        </w:rPr>
        <w:t> </w:t>
      </w:r>
    </w:p>
    <w:p w14:paraId="586B58EF" w14:textId="77777777" w:rsidR="00444B40" w:rsidRPr="00FC07C1" w:rsidRDefault="00444B40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p w14:paraId="22168CF7" w14:textId="77777777" w:rsidR="00444B40" w:rsidRPr="00FC07C1" w:rsidRDefault="00444B40" w:rsidP="4443C8FA">
      <w:pPr>
        <w:rPr>
          <w:rFonts w:asciiTheme="minorHAnsi" w:hAnsiTheme="minorHAnsi" w:cstheme="minorBidi"/>
          <w:sz w:val="22"/>
          <w:szCs w:val="22"/>
          <w:lang w:val="es-ES"/>
        </w:rPr>
      </w:pPr>
    </w:p>
    <w:sectPr w:rsidR="00444B40" w:rsidRPr="00FC07C1" w:rsidSect="00DF28C8">
      <w:headerReference w:type="default" r:id="rId16"/>
      <w:footerReference w:type="default" r:id="rId17"/>
      <w:type w:val="continuous"/>
      <w:pgSz w:w="12240" w:h="15840"/>
      <w:pgMar w:top="1440" w:right="1080" w:bottom="9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9025" w14:textId="77777777" w:rsidR="006B7B10" w:rsidRDefault="006B7B10">
      <w:r>
        <w:separator/>
      </w:r>
    </w:p>
  </w:endnote>
  <w:endnote w:type="continuationSeparator" w:id="0">
    <w:p w14:paraId="6D4425D2" w14:textId="77777777" w:rsidR="006B7B10" w:rsidRDefault="006B7B10">
      <w:r>
        <w:continuationSeparator/>
      </w:r>
    </w:p>
  </w:endnote>
  <w:endnote w:type="continuationNotice" w:id="1">
    <w:p w14:paraId="4925B5BB" w14:textId="77777777" w:rsidR="006B7B10" w:rsidRDefault="006B7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362542"/>
      <w:docPartObj>
        <w:docPartGallery w:val="Page Numbers (Bottom of Page)"/>
        <w:docPartUnique/>
      </w:docPartObj>
    </w:sdtPr>
    <w:sdtEndPr/>
    <w:sdtContent>
      <w:p w14:paraId="0D23D5CA" w14:textId="77777777" w:rsidR="008B30D2" w:rsidRDefault="00A05258">
        <w:pPr>
          <w:pStyle w:val="Footer"/>
        </w:pPr>
        <w:r w:rsidRPr="00862B46">
          <w:rPr>
            <w:noProof/>
            <w:color w:val="808080" w:themeColor="background1" w:themeShade="8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5712B6F" wp14:editId="3976DDF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" name="Rectang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3CBC8" w14:textId="77777777" w:rsidR="008B30D2" w:rsidRDefault="00A0525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AB833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8AB833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8AB833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5712B6F" id="Rectangle 16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903CBC8" w14:textId="77777777" w:rsidR="008B30D2" w:rsidRDefault="00A0525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AB833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8AB833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8AB833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B18D" w14:textId="77777777" w:rsidR="006B7B10" w:rsidRDefault="006B7B10">
      <w:r>
        <w:separator/>
      </w:r>
    </w:p>
  </w:footnote>
  <w:footnote w:type="continuationSeparator" w:id="0">
    <w:p w14:paraId="1A04AE6B" w14:textId="77777777" w:rsidR="006B7B10" w:rsidRDefault="006B7B10">
      <w:r>
        <w:continuationSeparator/>
      </w:r>
    </w:p>
  </w:footnote>
  <w:footnote w:type="continuationNotice" w:id="1">
    <w:p w14:paraId="6E97B1DB" w14:textId="77777777" w:rsidR="006B7B10" w:rsidRDefault="006B7B10"/>
  </w:footnote>
  <w:footnote w:id="2">
    <w:p w14:paraId="1F754785" w14:textId="77777777" w:rsidR="008B30D2" w:rsidRDefault="00A05258">
      <w:pPr>
        <w:pStyle w:val="FootnoteText"/>
      </w:pPr>
      <w:r>
        <w:rPr>
          <w:rStyle w:val="FootnoteReference"/>
        </w:rPr>
        <w:footnoteRef/>
      </w:r>
      <w:r>
        <w:t xml:space="preserve"> Los países deben sentirse libres de utilizar indicadores adicionales no incluidos en esta lista, si son más pertinentes para las actividades nacionales. </w:t>
      </w:r>
    </w:p>
  </w:footnote>
  <w:footnote w:id="3">
    <w:p w14:paraId="5079CB86" w14:textId="77777777" w:rsidR="008B30D2" w:rsidRDefault="00A05258">
      <w:pPr>
        <w:pStyle w:val="FootnoteText"/>
      </w:pPr>
      <w:r>
        <w:rPr>
          <w:rStyle w:val="FootnoteReference"/>
        </w:rPr>
        <w:footnoteRef/>
      </w:r>
      <w:r>
        <w:t xml:space="preserve"> La vacunación de adultos </w:t>
      </w:r>
      <w:r w:rsidR="00006F01">
        <w:t xml:space="preserve">incluye </w:t>
      </w:r>
      <w:r w:rsidR="002002FA">
        <w:t xml:space="preserve">vacunas contra enfermedades como el COVID-19, la gripe, la difteria, el tétanos, la hepatitis B, </w:t>
      </w:r>
      <w:r w:rsidR="00006F01">
        <w:t xml:space="preserve">el neumococo </w:t>
      </w:r>
      <w:r w:rsidR="00FA5AEA">
        <w:t xml:space="preserve">bacteriano y la fiebre amarilla.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6724" w14:textId="1A959BAD" w:rsidR="008B30D2" w:rsidRPr="005D5BA6" w:rsidRDefault="00A218F5">
    <w:pPr>
      <w:pStyle w:val="Heading1"/>
      <w:spacing w:before="0"/>
      <w:jc w:val="center"/>
      <w:rPr>
        <w:color w:val="00B050"/>
      </w:rPr>
    </w:pPr>
    <w:r w:rsidRPr="005D5BA6">
      <w:rPr>
        <w:rFonts w:eastAsia="Times New Roman"/>
        <w:color w:val="00B050"/>
        <w:lang w:eastAsia="zh-CN"/>
      </w:rPr>
      <w:t>CUADERNO DE PLANIFICACIÓN 202</w:t>
    </w:r>
    <w:r w:rsidR="00015BAE" w:rsidRPr="005D5BA6">
      <w:rPr>
        <w:rFonts w:eastAsia="Times New Roman"/>
        <w:color w:val="00B050"/>
        <w:lang w:eastAsia="zh-C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CC6"/>
    <w:multiLevelType w:val="multilevel"/>
    <w:tmpl w:val="2A6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5D0C"/>
    <w:multiLevelType w:val="hybridMultilevel"/>
    <w:tmpl w:val="9B1E5F98"/>
    <w:lvl w:ilvl="0" w:tplc="AD5E6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A2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4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60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83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08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4F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AC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04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0CF2"/>
    <w:multiLevelType w:val="multilevel"/>
    <w:tmpl w:val="9C4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E7F2DF"/>
    <w:multiLevelType w:val="hybridMultilevel"/>
    <w:tmpl w:val="C9B49E24"/>
    <w:lvl w:ilvl="0" w:tplc="40C09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87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2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A2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EA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4C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05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C3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43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414FB"/>
    <w:multiLevelType w:val="hybridMultilevel"/>
    <w:tmpl w:val="7E923646"/>
    <w:lvl w:ilvl="0" w:tplc="86887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85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41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6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AD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E1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40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C9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4E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2FD4"/>
    <w:multiLevelType w:val="hybridMultilevel"/>
    <w:tmpl w:val="9F1C5B6E"/>
    <w:lvl w:ilvl="0" w:tplc="FAAE7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CD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A1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65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0F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46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EF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ECB59"/>
    <w:multiLevelType w:val="hybridMultilevel"/>
    <w:tmpl w:val="818E9D86"/>
    <w:lvl w:ilvl="0" w:tplc="CC4AD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83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E3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2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23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0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07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45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63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4037D"/>
    <w:multiLevelType w:val="hybridMultilevel"/>
    <w:tmpl w:val="9CE43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001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7E781"/>
    <w:multiLevelType w:val="hybridMultilevel"/>
    <w:tmpl w:val="80DE2C58"/>
    <w:lvl w:ilvl="0" w:tplc="9EC8C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45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27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8B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44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6A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06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CC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826AA"/>
    <w:multiLevelType w:val="hybridMultilevel"/>
    <w:tmpl w:val="2D4E7868"/>
    <w:lvl w:ilvl="0" w:tplc="AE0C9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40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07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60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C1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0A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B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C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89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59FE2"/>
    <w:multiLevelType w:val="hybridMultilevel"/>
    <w:tmpl w:val="7720952C"/>
    <w:lvl w:ilvl="0" w:tplc="3EACA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EC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EF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8F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8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01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C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0E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68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36363"/>
    <w:multiLevelType w:val="hybridMultilevel"/>
    <w:tmpl w:val="8CC4BA5C"/>
    <w:lvl w:ilvl="0" w:tplc="09E29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6F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C6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A0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66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CF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0A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1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C8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20D69"/>
    <w:multiLevelType w:val="hybridMultilevel"/>
    <w:tmpl w:val="B3F07A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CADC"/>
    <w:multiLevelType w:val="hybridMultilevel"/>
    <w:tmpl w:val="547A2CE0"/>
    <w:lvl w:ilvl="0" w:tplc="008A2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C8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25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EF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6B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E7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0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46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E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9D0FB"/>
    <w:multiLevelType w:val="hybridMultilevel"/>
    <w:tmpl w:val="CCF08CB4"/>
    <w:lvl w:ilvl="0" w:tplc="584CB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A8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A7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A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8A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D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8A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04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2667D"/>
    <w:multiLevelType w:val="hybridMultilevel"/>
    <w:tmpl w:val="861A004A"/>
    <w:lvl w:ilvl="0" w:tplc="58902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2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27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2C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20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A6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83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6E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44873"/>
    <w:multiLevelType w:val="hybridMultilevel"/>
    <w:tmpl w:val="FB9C4F7A"/>
    <w:lvl w:ilvl="0" w:tplc="91D88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AD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86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81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28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24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4C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07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0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00EA"/>
    <w:multiLevelType w:val="hybridMultilevel"/>
    <w:tmpl w:val="800E0A56"/>
    <w:lvl w:ilvl="0" w:tplc="D71A8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C4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E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6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2C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6D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2D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60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E8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67AD5"/>
    <w:multiLevelType w:val="hybridMultilevel"/>
    <w:tmpl w:val="237A6A36"/>
    <w:lvl w:ilvl="0" w:tplc="A6A6C99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E4C1B4">
      <w:start w:val="1"/>
      <w:numFmt w:val="bullet"/>
      <w:lvlText w:val="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3B12C2"/>
    <w:multiLevelType w:val="hybridMultilevel"/>
    <w:tmpl w:val="209A0252"/>
    <w:lvl w:ilvl="0" w:tplc="4C8E5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85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0B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A6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AA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AB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47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AB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6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2E744"/>
    <w:multiLevelType w:val="hybridMultilevel"/>
    <w:tmpl w:val="C8EC947A"/>
    <w:lvl w:ilvl="0" w:tplc="86C6F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87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44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26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2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C7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AE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4B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EC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E5505"/>
    <w:multiLevelType w:val="hybridMultilevel"/>
    <w:tmpl w:val="CDB89E6C"/>
    <w:lvl w:ilvl="0" w:tplc="9A98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B29A3"/>
    <w:multiLevelType w:val="hybridMultilevel"/>
    <w:tmpl w:val="E5A4703E"/>
    <w:lvl w:ilvl="0" w:tplc="5F0A967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9502F"/>
    <w:multiLevelType w:val="hybridMultilevel"/>
    <w:tmpl w:val="0046C192"/>
    <w:lvl w:ilvl="0" w:tplc="A6A6C99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8CA68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00E9B"/>
    <w:multiLevelType w:val="hybridMultilevel"/>
    <w:tmpl w:val="D320076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F5E4510"/>
    <w:multiLevelType w:val="hybridMultilevel"/>
    <w:tmpl w:val="6DEA3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EF968"/>
    <w:multiLevelType w:val="hybridMultilevel"/>
    <w:tmpl w:val="991A1D12"/>
    <w:lvl w:ilvl="0" w:tplc="92C2C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8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43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6C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80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4A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A5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CD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E5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444AB"/>
    <w:multiLevelType w:val="hybridMultilevel"/>
    <w:tmpl w:val="6AC81C20"/>
    <w:lvl w:ilvl="0" w:tplc="6A106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0F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88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6C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AF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8B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C0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09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8F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43831">
    <w:abstractNumId w:val="7"/>
  </w:num>
  <w:num w:numId="2" w16cid:durableId="1427533195">
    <w:abstractNumId w:val="23"/>
  </w:num>
  <w:num w:numId="3" w16cid:durableId="2097432448">
    <w:abstractNumId w:val="18"/>
  </w:num>
  <w:num w:numId="4" w16cid:durableId="1621912337">
    <w:abstractNumId w:val="24"/>
  </w:num>
  <w:num w:numId="5" w16cid:durableId="304480432">
    <w:abstractNumId w:val="22"/>
  </w:num>
  <w:num w:numId="6" w16cid:durableId="1109665979">
    <w:abstractNumId w:val="21"/>
  </w:num>
  <w:num w:numId="7" w16cid:durableId="86780908">
    <w:abstractNumId w:val="25"/>
  </w:num>
  <w:num w:numId="8" w16cid:durableId="1063064344">
    <w:abstractNumId w:val="12"/>
  </w:num>
  <w:num w:numId="9" w16cid:durableId="894657762">
    <w:abstractNumId w:val="2"/>
  </w:num>
  <w:num w:numId="10" w16cid:durableId="335115243">
    <w:abstractNumId w:val="11"/>
  </w:num>
  <w:num w:numId="11" w16cid:durableId="277030547">
    <w:abstractNumId w:val="4"/>
  </w:num>
  <w:num w:numId="12" w16cid:durableId="1662926139">
    <w:abstractNumId w:val="14"/>
  </w:num>
  <w:num w:numId="13" w16cid:durableId="1866823043">
    <w:abstractNumId w:val="9"/>
  </w:num>
  <w:num w:numId="14" w16cid:durableId="1356661092">
    <w:abstractNumId w:val="16"/>
  </w:num>
  <w:num w:numId="15" w16cid:durableId="1744985886">
    <w:abstractNumId w:val="8"/>
  </w:num>
  <w:num w:numId="16" w16cid:durableId="1710645377">
    <w:abstractNumId w:val="17"/>
  </w:num>
  <w:num w:numId="17" w16cid:durableId="335889635">
    <w:abstractNumId w:val="20"/>
  </w:num>
  <w:num w:numId="18" w16cid:durableId="825055071">
    <w:abstractNumId w:val="10"/>
  </w:num>
  <w:num w:numId="19" w16cid:durableId="646516725">
    <w:abstractNumId w:val="5"/>
  </w:num>
  <w:num w:numId="20" w16cid:durableId="2019653845">
    <w:abstractNumId w:val="27"/>
  </w:num>
  <w:num w:numId="21" w16cid:durableId="1325552694">
    <w:abstractNumId w:val="1"/>
  </w:num>
  <w:num w:numId="22" w16cid:durableId="63071106">
    <w:abstractNumId w:val="3"/>
  </w:num>
  <w:num w:numId="23" w16cid:durableId="1665738806">
    <w:abstractNumId w:val="15"/>
  </w:num>
  <w:num w:numId="24" w16cid:durableId="1248230088">
    <w:abstractNumId w:val="19"/>
  </w:num>
  <w:num w:numId="25" w16cid:durableId="191501194">
    <w:abstractNumId w:val="13"/>
  </w:num>
  <w:num w:numId="26" w16cid:durableId="217598241">
    <w:abstractNumId w:val="26"/>
  </w:num>
  <w:num w:numId="27" w16cid:durableId="1347099943">
    <w:abstractNumId w:val="6"/>
  </w:num>
  <w:num w:numId="28" w16cid:durableId="181221454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30"/>
    <w:rsid w:val="00000CE0"/>
    <w:rsid w:val="00002743"/>
    <w:rsid w:val="00003FD3"/>
    <w:rsid w:val="00006F01"/>
    <w:rsid w:val="0000781E"/>
    <w:rsid w:val="00012656"/>
    <w:rsid w:val="000127B2"/>
    <w:rsid w:val="000148C5"/>
    <w:rsid w:val="00015BAE"/>
    <w:rsid w:val="00015C80"/>
    <w:rsid w:val="00016851"/>
    <w:rsid w:val="00017C91"/>
    <w:rsid w:val="00026C23"/>
    <w:rsid w:val="00037D75"/>
    <w:rsid w:val="00041D98"/>
    <w:rsid w:val="000439F7"/>
    <w:rsid w:val="00046F00"/>
    <w:rsid w:val="000474E8"/>
    <w:rsid w:val="00057896"/>
    <w:rsid w:val="0006174B"/>
    <w:rsid w:val="000625E3"/>
    <w:rsid w:val="000631A6"/>
    <w:rsid w:val="00066A9B"/>
    <w:rsid w:val="00067AEC"/>
    <w:rsid w:val="00072E47"/>
    <w:rsid w:val="00077B51"/>
    <w:rsid w:val="00077B82"/>
    <w:rsid w:val="00081333"/>
    <w:rsid w:val="00081439"/>
    <w:rsid w:val="0009004B"/>
    <w:rsid w:val="00091796"/>
    <w:rsid w:val="00092028"/>
    <w:rsid w:val="00093337"/>
    <w:rsid w:val="00094181"/>
    <w:rsid w:val="000961A8"/>
    <w:rsid w:val="000A0550"/>
    <w:rsid w:val="000A1B47"/>
    <w:rsid w:val="000A778F"/>
    <w:rsid w:val="000B10BD"/>
    <w:rsid w:val="000B2413"/>
    <w:rsid w:val="000B49AA"/>
    <w:rsid w:val="000C0E7B"/>
    <w:rsid w:val="000C1416"/>
    <w:rsid w:val="000C1F36"/>
    <w:rsid w:val="000D06E5"/>
    <w:rsid w:val="000D2784"/>
    <w:rsid w:val="000E2BA0"/>
    <w:rsid w:val="000E2D67"/>
    <w:rsid w:val="000E4864"/>
    <w:rsid w:val="000E6025"/>
    <w:rsid w:val="000E675D"/>
    <w:rsid w:val="000F5027"/>
    <w:rsid w:val="001016BA"/>
    <w:rsid w:val="001018BC"/>
    <w:rsid w:val="00101C1B"/>
    <w:rsid w:val="001052A8"/>
    <w:rsid w:val="00106919"/>
    <w:rsid w:val="001122CA"/>
    <w:rsid w:val="00112DF0"/>
    <w:rsid w:val="00112F81"/>
    <w:rsid w:val="00120EB8"/>
    <w:rsid w:val="00121DA6"/>
    <w:rsid w:val="00125EEB"/>
    <w:rsid w:val="00127482"/>
    <w:rsid w:val="00130752"/>
    <w:rsid w:val="00133B49"/>
    <w:rsid w:val="00136389"/>
    <w:rsid w:val="00136D98"/>
    <w:rsid w:val="001376E1"/>
    <w:rsid w:val="001377AA"/>
    <w:rsid w:val="00137AC5"/>
    <w:rsid w:val="00144A85"/>
    <w:rsid w:val="0015067E"/>
    <w:rsid w:val="00151AE1"/>
    <w:rsid w:val="0015485B"/>
    <w:rsid w:val="001571D9"/>
    <w:rsid w:val="001572FB"/>
    <w:rsid w:val="00157633"/>
    <w:rsid w:val="0016386E"/>
    <w:rsid w:val="00164180"/>
    <w:rsid w:val="00164ADE"/>
    <w:rsid w:val="0016610D"/>
    <w:rsid w:val="001743DD"/>
    <w:rsid w:val="00174670"/>
    <w:rsid w:val="0017718E"/>
    <w:rsid w:val="001774A8"/>
    <w:rsid w:val="00181E27"/>
    <w:rsid w:val="00191299"/>
    <w:rsid w:val="00196A0C"/>
    <w:rsid w:val="00196D31"/>
    <w:rsid w:val="00197A31"/>
    <w:rsid w:val="001A086B"/>
    <w:rsid w:val="001A11B9"/>
    <w:rsid w:val="001A4178"/>
    <w:rsid w:val="001A63BB"/>
    <w:rsid w:val="001A766C"/>
    <w:rsid w:val="001B0BB0"/>
    <w:rsid w:val="001B2106"/>
    <w:rsid w:val="001B43F7"/>
    <w:rsid w:val="001B63C5"/>
    <w:rsid w:val="001C0484"/>
    <w:rsid w:val="001C422A"/>
    <w:rsid w:val="001C4A0E"/>
    <w:rsid w:val="001C4F83"/>
    <w:rsid w:val="001C689A"/>
    <w:rsid w:val="001C6BAF"/>
    <w:rsid w:val="001C7C50"/>
    <w:rsid w:val="001D3143"/>
    <w:rsid w:val="001D3903"/>
    <w:rsid w:val="001D4A64"/>
    <w:rsid w:val="001E1954"/>
    <w:rsid w:val="001E2039"/>
    <w:rsid w:val="001E3690"/>
    <w:rsid w:val="001F0940"/>
    <w:rsid w:val="001F1A1B"/>
    <w:rsid w:val="001F2836"/>
    <w:rsid w:val="001F37C7"/>
    <w:rsid w:val="002002FA"/>
    <w:rsid w:val="00200DE6"/>
    <w:rsid w:val="00202A7D"/>
    <w:rsid w:val="002040D8"/>
    <w:rsid w:val="00212738"/>
    <w:rsid w:val="00213D1A"/>
    <w:rsid w:val="0021568A"/>
    <w:rsid w:val="002160DF"/>
    <w:rsid w:val="00217473"/>
    <w:rsid w:val="00220053"/>
    <w:rsid w:val="0022109D"/>
    <w:rsid w:val="002227D5"/>
    <w:rsid w:val="0022358B"/>
    <w:rsid w:val="00223D1F"/>
    <w:rsid w:val="00226763"/>
    <w:rsid w:val="0023013D"/>
    <w:rsid w:val="00230341"/>
    <w:rsid w:val="0023475B"/>
    <w:rsid w:val="00236E18"/>
    <w:rsid w:val="002406C0"/>
    <w:rsid w:val="002414CD"/>
    <w:rsid w:val="00242A92"/>
    <w:rsid w:val="002454E8"/>
    <w:rsid w:val="00246EDB"/>
    <w:rsid w:val="00247EFD"/>
    <w:rsid w:val="00250443"/>
    <w:rsid w:val="00250FBF"/>
    <w:rsid w:val="00251296"/>
    <w:rsid w:val="00251BCA"/>
    <w:rsid w:val="0025700D"/>
    <w:rsid w:val="00261590"/>
    <w:rsid w:val="00263AED"/>
    <w:rsid w:val="00264905"/>
    <w:rsid w:val="00265BAC"/>
    <w:rsid w:val="0026731F"/>
    <w:rsid w:val="0026742E"/>
    <w:rsid w:val="0027044B"/>
    <w:rsid w:val="00285CE2"/>
    <w:rsid w:val="00286DB0"/>
    <w:rsid w:val="00295C6B"/>
    <w:rsid w:val="002974B1"/>
    <w:rsid w:val="002A23B9"/>
    <w:rsid w:val="002A3CC0"/>
    <w:rsid w:val="002A538B"/>
    <w:rsid w:val="002B3F4F"/>
    <w:rsid w:val="002B431F"/>
    <w:rsid w:val="002B6634"/>
    <w:rsid w:val="002B79C4"/>
    <w:rsid w:val="002C00D9"/>
    <w:rsid w:val="002C2B06"/>
    <w:rsid w:val="002C2B2E"/>
    <w:rsid w:val="002C41B9"/>
    <w:rsid w:val="002C62A6"/>
    <w:rsid w:val="002C6F4C"/>
    <w:rsid w:val="002D0438"/>
    <w:rsid w:val="002D3A29"/>
    <w:rsid w:val="002D4525"/>
    <w:rsid w:val="002D510C"/>
    <w:rsid w:val="002D7996"/>
    <w:rsid w:val="002E0023"/>
    <w:rsid w:val="002E033D"/>
    <w:rsid w:val="002F14C1"/>
    <w:rsid w:val="002F1E1A"/>
    <w:rsid w:val="002F5868"/>
    <w:rsid w:val="0030238E"/>
    <w:rsid w:val="00303263"/>
    <w:rsid w:val="00310195"/>
    <w:rsid w:val="003110F3"/>
    <w:rsid w:val="0031287A"/>
    <w:rsid w:val="003128C5"/>
    <w:rsid w:val="00313697"/>
    <w:rsid w:val="00314394"/>
    <w:rsid w:val="00315448"/>
    <w:rsid w:val="003251EE"/>
    <w:rsid w:val="00325BA4"/>
    <w:rsid w:val="00327A41"/>
    <w:rsid w:val="00330D39"/>
    <w:rsid w:val="00332B5E"/>
    <w:rsid w:val="003346D0"/>
    <w:rsid w:val="00334FEB"/>
    <w:rsid w:val="00336D98"/>
    <w:rsid w:val="00342097"/>
    <w:rsid w:val="003446FB"/>
    <w:rsid w:val="00345482"/>
    <w:rsid w:val="00345A01"/>
    <w:rsid w:val="00345B05"/>
    <w:rsid w:val="00347B7F"/>
    <w:rsid w:val="00350261"/>
    <w:rsid w:val="00351DC6"/>
    <w:rsid w:val="00356BF4"/>
    <w:rsid w:val="0036031B"/>
    <w:rsid w:val="003642E7"/>
    <w:rsid w:val="00367520"/>
    <w:rsid w:val="00367587"/>
    <w:rsid w:val="00374E25"/>
    <w:rsid w:val="00382290"/>
    <w:rsid w:val="00385FB4"/>
    <w:rsid w:val="003863FE"/>
    <w:rsid w:val="0038701D"/>
    <w:rsid w:val="003878CD"/>
    <w:rsid w:val="00395755"/>
    <w:rsid w:val="0039637F"/>
    <w:rsid w:val="0039751B"/>
    <w:rsid w:val="003A1978"/>
    <w:rsid w:val="003A1E98"/>
    <w:rsid w:val="003A1FD7"/>
    <w:rsid w:val="003A47B5"/>
    <w:rsid w:val="003A618F"/>
    <w:rsid w:val="003B03A8"/>
    <w:rsid w:val="003B1A1B"/>
    <w:rsid w:val="003C105B"/>
    <w:rsid w:val="003C5447"/>
    <w:rsid w:val="003C6C78"/>
    <w:rsid w:val="003C77F3"/>
    <w:rsid w:val="003C7D8D"/>
    <w:rsid w:val="003D21C8"/>
    <w:rsid w:val="003D4252"/>
    <w:rsid w:val="003D4C21"/>
    <w:rsid w:val="003D797E"/>
    <w:rsid w:val="003D7B1A"/>
    <w:rsid w:val="003E125F"/>
    <w:rsid w:val="003E1390"/>
    <w:rsid w:val="003E1EE5"/>
    <w:rsid w:val="003E2290"/>
    <w:rsid w:val="003E2E40"/>
    <w:rsid w:val="003E37F5"/>
    <w:rsid w:val="003E4180"/>
    <w:rsid w:val="003E6BCC"/>
    <w:rsid w:val="003F147C"/>
    <w:rsid w:val="003F571C"/>
    <w:rsid w:val="003F7001"/>
    <w:rsid w:val="004002E4"/>
    <w:rsid w:val="00400C2A"/>
    <w:rsid w:val="004010A9"/>
    <w:rsid w:val="00401E46"/>
    <w:rsid w:val="0040263A"/>
    <w:rsid w:val="004047DA"/>
    <w:rsid w:val="00405A56"/>
    <w:rsid w:val="0041237D"/>
    <w:rsid w:val="004125FD"/>
    <w:rsid w:val="00413039"/>
    <w:rsid w:val="00413C74"/>
    <w:rsid w:val="004141FD"/>
    <w:rsid w:val="00417B1A"/>
    <w:rsid w:val="00425AD8"/>
    <w:rsid w:val="0042639F"/>
    <w:rsid w:val="004330FF"/>
    <w:rsid w:val="00435F11"/>
    <w:rsid w:val="00441208"/>
    <w:rsid w:val="00441C1D"/>
    <w:rsid w:val="004424C1"/>
    <w:rsid w:val="0044341D"/>
    <w:rsid w:val="00444B40"/>
    <w:rsid w:val="00444C9C"/>
    <w:rsid w:val="00452A45"/>
    <w:rsid w:val="00452D98"/>
    <w:rsid w:val="0045509A"/>
    <w:rsid w:val="0045744B"/>
    <w:rsid w:val="00460A48"/>
    <w:rsid w:val="00463C88"/>
    <w:rsid w:val="00463DB2"/>
    <w:rsid w:val="0046526B"/>
    <w:rsid w:val="00465750"/>
    <w:rsid w:val="00465D8B"/>
    <w:rsid w:val="00466D55"/>
    <w:rsid w:val="00466DD9"/>
    <w:rsid w:val="0046767A"/>
    <w:rsid w:val="00470001"/>
    <w:rsid w:val="004704DA"/>
    <w:rsid w:val="004707E3"/>
    <w:rsid w:val="00472C64"/>
    <w:rsid w:val="00477C7E"/>
    <w:rsid w:val="00477D2D"/>
    <w:rsid w:val="0048054B"/>
    <w:rsid w:val="004849FB"/>
    <w:rsid w:val="00484EB1"/>
    <w:rsid w:val="004929AE"/>
    <w:rsid w:val="004946CC"/>
    <w:rsid w:val="004961A8"/>
    <w:rsid w:val="00496913"/>
    <w:rsid w:val="004A07BF"/>
    <w:rsid w:val="004A0FD5"/>
    <w:rsid w:val="004B4534"/>
    <w:rsid w:val="004C16F2"/>
    <w:rsid w:val="004C505B"/>
    <w:rsid w:val="004C700E"/>
    <w:rsid w:val="004D031A"/>
    <w:rsid w:val="004D3676"/>
    <w:rsid w:val="004D3D4C"/>
    <w:rsid w:val="004D4DFF"/>
    <w:rsid w:val="004D56D5"/>
    <w:rsid w:val="004D6888"/>
    <w:rsid w:val="004E0968"/>
    <w:rsid w:val="004E1B6E"/>
    <w:rsid w:val="004E202A"/>
    <w:rsid w:val="004F0A9A"/>
    <w:rsid w:val="004F252B"/>
    <w:rsid w:val="004F3290"/>
    <w:rsid w:val="004F35F0"/>
    <w:rsid w:val="00500E93"/>
    <w:rsid w:val="0050132F"/>
    <w:rsid w:val="00501DB9"/>
    <w:rsid w:val="0050365F"/>
    <w:rsid w:val="00504B69"/>
    <w:rsid w:val="00506C1E"/>
    <w:rsid w:val="00510C22"/>
    <w:rsid w:val="00511370"/>
    <w:rsid w:val="00512B2E"/>
    <w:rsid w:val="00513ACF"/>
    <w:rsid w:val="0051472F"/>
    <w:rsid w:val="00515C98"/>
    <w:rsid w:val="005202BB"/>
    <w:rsid w:val="005207A8"/>
    <w:rsid w:val="005264AF"/>
    <w:rsid w:val="00533B4F"/>
    <w:rsid w:val="00533EE4"/>
    <w:rsid w:val="005341FA"/>
    <w:rsid w:val="005410A4"/>
    <w:rsid w:val="005449CE"/>
    <w:rsid w:val="005572E5"/>
    <w:rsid w:val="005572EA"/>
    <w:rsid w:val="00560CBB"/>
    <w:rsid w:val="00561CEA"/>
    <w:rsid w:val="005621C0"/>
    <w:rsid w:val="00562A9B"/>
    <w:rsid w:val="00566C0C"/>
    <w:rsid w:val="00567325"/>
    <w:rsid w:val="00571627"/>
    <w:rsid w:val="00571878"/>
    <w:rsid w:val="005733E1"/>
    <w:rsid w:val="00577322"/>
    <w:rsid w:val="0057775E"/>
    <w:rsid w:val="00581B69"/>
    <w:rsid w:val="00583EDF"/>
    <w:rsid w:val="00584168"/>
    <w:rsid w:val="005909BC"/>
    <w:rsid w:val="005927D1"/>
    <w:rsid w:val="00593060"/>
    <w:rsid w:val="00594588"/>
    <w:rsid w:val="005A3CC0"/>
    <w:rsid w:val="005A5195"/>
    <w:rsid w:val="005A6E45"/>
    <w:rsid w:val="005A754D"/>
    <w:rsid w:val="005A7DC7"/>
    <w:rsid w:val="005B0C28"/>
    <w:rsid w:val="005B21B4"/>
    <w:rsid w:val="005B3033"/>
    <w:rsid w:val="005B34FB"/>
    <w:rsid w:val="005B3A13"/>
    <w:rsid w:val="005B6D53"/>
    <w:rsid w:val="005C0617"/>
    <w:rsid w:val="005C22CD"/>
    <w:rsid w:val="005C3E2F"/>
    <w:rsid w:val="005C6000"/>
    <w:rsid w:val="005C707E"/>
    <w:rsid w:val="005C7E43"/>
    <w:rsid w:val="005D0C2F"/>
    <w:rsid w:val="005D1BD0"/>
    <w:rsid w:val="005D2AF2"/>
    <w:rsid w:val="005D5BA6"/>
    <w:rsid w:val="005E48E0"/>
    <w:rsid w:val="005E5524"/>
    <w:rsid w:val="005E74AD"/>
    <w:rsid w:val="005F059A"/>
    <w:rsid w:val="0060122F"/>
    <w:rsid w:val="0060222F"/>
    <w:rsid w:val="00602891"/>
    <w:rsid w:val="0060636E"/>
    <w:rsid w:val="0060797D"/>
    <w:rsid w:val="00607C8D"/>
    <w:rsid w:val="00610F1F"/>
    <w:rsid w:val="00612B43"/>
    <w:rsid w:val="00612B80"/>
    <w:rsid w:val="0061491B"/>
    <w:rsid w:val="00615576"/>
    <w:rsid w:val="006223CB"/>
    <w:rsid w:val="006243EC"/>
    <w:rsid w:val="006246D4"/>
    <w:rsid w:val="00627127"/>
    <w:rsid w:val="006274A1"/>
    <w:rsid w:val="006308DE"/>
    <w:rsid w:val="00633FC5"/>
    <w:rsid w:val="00635FF7"/>
    <w:rsid w:val="0063745A"/>
    <w:rsid w:val="0064038E"/>
    <w:rsid w:val="0064347C"/>
    <w:rsid w:val="00645AB6"/>
    <w:rsid w:val="00646591"/>
    <w:rsid w:val="00651799"/>
    <w:rsid w:val="00652727"/>
    <w:rsid w:val="00653314"/>
    <w:rsid w:val="00655A8D"/>
    <w:rsid w:val="00656DA4"/>
    <w:rsid w:val="0065709E"/>
    <w:rsid w:val="006606EE"/>
    <w:rsid w:val="00663B25"/>
    <w:rsid w:val="00667AB9"/>
    <w:rsid w:val="00671585"/>
    <w:rsid w:val="00676F12"/>
    <w:rsid w:val="00677271"/>
    <w:rsid w:val="00682E88"/>
    <w:rsid w:val="006853FF"/>
    <w:rsid w:val="00686267"/>
    <w:rsid w:val="00690311"/>
    <w:rsid w:val="00690473"/>
    <w:rsid w:val="006A3F39"/>
    <w:rsid w:val="006A5FAA"/>
    <w:rsid w:val="006B026B"/>
    <w:rsid w:val="006B0297"/>
    <w:rsid w:val="006B162D"/>
    <w:rsid w:val="006B3D8A"/>
    <w:rsid w:val="006B45DD"/>
    <w:rsid w:val="006B586E"/>
    <w:rsid w:val="006B7B10"/>
    <w:rsid w:val="006C01BC"/>
    <w:rsid w:val="006C1234"/>
    <w:rsid w:val="006C21B4"/>
    <w:rsid w:val="006C247D"/>
    <w:rsid w:val="006C25C4"/>
    <w:rsid w:val="006C26AF"/>
    <w:rsid w:val="006D2FB9"/>
    <w:rsid w:val="006D66E4"/>
    <w:rsid w:val="006E180A"/>
    <w:rsid w:val="006E27E9"/>
    <w:rsid w:val="006F0E6E"/>
    <w:rsid w:val="006F14E9"/>
    <w:rsid w:val="006F42CC"/>
    <w:rsid w:val="006F4B53"/>
    <w:rsid w:val="006F69D7"/>
    <w:rsid w:val="00701334"/>
    <w:rsid w:val="00704E74"/>
    <w:rsid w:val="00706ACE"/>
    <w:rsid w:val="00710E00"/>
    <w:rsid w:val="00712A7B"/>
    <w:rsid w:val="00722DFC"/>
    <w:rsid w:val="0072530A"/>
    <w:rsid w:val="00725680"/>
    <w:rsid w:val="0072572F"/>
    <w:rsid w:val="0073314D"/>
    <w:rsid w:val="0073398E"/>
    <w:rsid w:val="00736B8B"/>
    <w:rsid w:val="0074053E"/>
    <w:rsid w:val="00740B87"/>
    <w:rsid w:val="007417CD"/>
    <w:rsid w:val="00741B4D"/>
    <w:rsid w:val="00743577"/>
    <w:rsid w:val="00745451"/>
    <w:rsid w:val="00746C9F"/>
    <w:rsid w:val="007518B2"/>
    <w:rsid w:val="007539CB"/>
    <w:rsid w:val="00754932"/>
    <w:rsid w:val="007578C0"/>
    <w:rsid w:val="0076082C"/>
    <w:rsid w:val="007609B7"/>
    <w:rsid w:val="00762526"/>
    <w:rsid w:val="00763359"/>
    <w:rsid w:val="00764D29"/>
    <w:rsid w:val="00767884"/>
    <w:rsid w:val="00773966"/>
    <w:rsid w:val="00774A2C"/>
    <w:rsid w:val="00775701"/>
    <w:rsid w:val="0077751B"/>
    <w:rsid w:val="00783086"/>
    <w:rsid w:val="0078769C"/>
    <w:rsid w:val="00787F05"/>
    <w:rsid w:val="00790A43"/>
    <w:rsid w:val="00790B25"/>
    <w:rsid w:val="007A3714"/>
    <w:rsid w:val="007B0ADB"/>
    <w:rsid w:val="007B31BD"/>
    <w:rsid w:val="007B786C"/>
    <w:rsid w:val="007B7E37"/>
    <w:rsid w:val="007C1E6A"/>
    <w:rsid w:val="007C60AB"/>
    <w:rsid w:val="007D05AA"/>
    <w:rsid w:val="007D43F5"/>
    <w:rsid w:val="007D49BB"/>
    <w:rsid w:val="007D5AA8"/>
    <w:rsid w:val="007D783F"/>
    <w:rsid w:val="007E6B51"/>
    <w:rsid w:val="007E7A6D"/>
    <w:rsid w:val="007E7DC4"/>
    <w:rsid w:val="007F1EB6"/>
    <w:rsid w:val="007F2D27"/>
    <w:rsid w:val="007F7524"/>
    <w:rsid w:val="00801DAA"/>
    <w:rsid w:val="00803B09"/>
    <w:rsid w:val="00806CFE"/>
    <w:rsid w:val="0082059A"/>
    <w:rsid w:val="0082128A"/>
    <w:rsid w:val="0082389A"/>
    <w:rsid w:val="00830A15"/>
    <w:rsid w:val="00834C17"/>
    <w:rsid w:val="00836708"/>
    <w:rsid w:val="00837FF7"/>
    <w:rsid w:val="00841302"/>
    <w:rsid w:val="008415C1"/>
    <w:rsid w:val="00845978"/>
    <w:rsid w:val="00845F55"/>
    <w:rsid w:val="008466BF"/>
    <w:rsid w:val="00851B56"/>
    <w:rsid w:val="008554F0"/>
    <w:rsid w:val="00857088"/>
    <w:rsid w:val="00857A4E"/>
    <w:rsid w:val="008618ED"/>
    <w:rsid w:val="00861F06"/>
    <w:rsid w:val="00862A5A"/>
    <w:rsid w:val="00862B46"/>
    <w:rsid w:val="008633AC"/>
    <w:rsid w:val="00863C23"/>
    <w:rsid w:val="0086464C"/>
    <w:rsid w:val="00864838"/>
    <w:rsid w:val="008656DA"/>
    <w:rsid w:val="0086625F"/>
    <w:rsid w:val="00870FAA"/>
    <w:rsid w:val="008720DC"/>
    <w:rsid w:val="008720FF"/>
    <w:rsid w:val="00872C62"/>
    <w:rsid w:val="00872DF8"/>
    <w:rsid w:val="00873418"/>
    <w:rsid w:val="00881ECC"/>
    <w:rsid w:val="008858AC"/>
    <w:rsid w:val="0089117F"/>
    <w:rsid w:val="008932C6"/>
    <w:rsid w:val="00893DE9"/>
    <w:rsid w:val="00894356"/>
    <w:rsid w:val="00895E81"/>
    <w:rsid w:val="008962D2"/>
    <w:rsid w:val="0089696E"/>
    <w:rsid w:val="00897EA6"/>
    <w:rsid w:val="008A16B0"/>
    <w:rsid w:val="008A1F8C"/>
    <w:rsid w:val="008A3001"/>
    <w:rsid w:val="008A347B"/>
    <w:rsid w:val="008A7C2D"/>
    <w:rsid w:val="008B02D0"/>
    <w:rsid w:val="008B2CED"/>
    <w:rsid w:val="008B30D2"/>
    <w:rsid w:val="008B4676"/>
    <w:rsid w:val="008C00A2"/>
    <w:rsid w:val="008C0AF1"/>
    <w:rsid w:val="008D3276"/>
    <w:rsid w:val="008D34A2"/>
    <w:rsid w:val="008D4EE7"/>
    <w:rsid w:val="008E033C"/>
    <w:rsid w:val="008E3DA1"/>
    <w:rsid w:val="008F182C"/>
    <w:rsid w:val="008F20E7"/>
    <w:rsid w:val="008F4E7E"/>
    <w:rsid w:val="00901528"/>
    <w:rsid w:val="00907F9A"/>
    <w:rsid w:val="009148E6"/>
    <w:rsid w:val="00916DEC"/>
    <w:rsid w:val="00923278"/>
    <w:rsid w:val="009242A1"/>
    <w:rsid w:val="009244A2"/>
    <w:rsid w:val="00935D06"/>
    <w:rsid w:val="00936F4B"/>
    <w:rsid w:val="00943CAE"/>
    <w:rsid w:val="00944A12"/>
    <w:rsid w:val="00945E29"/>
    <w:rsid w:val="00945F51"/>
    <w:rsid w:val="00946A97"/>
    <w:rsid w:val="0094717E"/>
    <w:rsid w:val="0095699B"/>
    <w:rsid w:val="009637A6"/>
    <w:rsid w:val="00964ADE"/>
    <w:rsid w:val="0096609D"/>
    <w:rsid w:val="00966E72"/>
    <w:rsid w:val="0097073E"/>
    <w:rsid w:val="009726B1"/>
    <w:rsid w:val="00973CDE"/>
    <w:rsid w:val="0097746A"/>
    <w:rsid w:val="009812D1"/>
    <w:rsid w:val="009827C8"/>
    <w:rsid w:val="009868EE"/>
    <w:rsid w:val="00987224"/>
    <w:rsid w:val="009A0D75"/>
    <w:rsid w:val="009A2E30"/>
    <w:rsid w:val="009A5DFC"/>
    <w:rsid w:val="009B2D6D"/>
    <w:rsid w:val="009B3C7B"/>
    <w:rsid w:val="009C10B6"/>
    <w:rsid w:val="009C1476"/>
    <w:rsid w:val="009C1693"/>
    <w:rsid w:val="009C21C7"/>
    <w:rsid w:val="009C27A8"/>
    <w:rsid w:val="009C34B5"/>
    <w:rsid w:val="009D4891"/>
    <w:rsid w:val="009E2D90"/>
    <w:rsid w:val="009E4F25"/>
    <w:rsid w:val="009F3440"/>
    <w:rsid w:val="009F7450"/>
    <w:rsid w:val="009F7F82"/>
    <w:rsid w:val="00A040D5"/>
    <w:rsid w:val="00A05258"/>
    <w:rsid w:val="00A068A5"/>
    <w:rsid w:val="00A108E4"/>
    <w:rsid w:val="00A11D7E"/>
    <w:rsid w:val="00A20665"/>
    <w:rsid w:val="00A218F5"/>
    <w:rsid w:val="00A260F9"/>
    <w:rsid w:val="00A308CF"/>
    <w:rsid w:val="00A31741"/>
    <w:rsid w:val="00A31A60"/>
    <w:rsid w:val="00A34448"/>
    <w:rsid w:val="00A3469F"/>
    <w:rsid w:val="00A34A91"/>
    <w:rsid w:val="00A362DF"/>
    <w:rsid w:val="00A4000F"/>
    <w:rsid w:val="00A40091"/>
    <w:rsid w:val="00A47167"/>
    <w:rsid w:val="00A5038C"/>
    <w:rsid w:val="00A5068C"/>
    <w:rsid w:val="00A5232B"/>
    <w:rsid w:val="00A56641"/>
    <w:rsid w:val="00A60AE9"/>
    <w:rsid w:val="00A61C20"/>
    <w:rsid w:val="00A65D07"/>
    <w:rsid w:val="00A708C0"/>
    <w:rsid w:val="00A70AA1"/>
    <w:rsid w:val="00A71BD1"/>
    <w:rsid w:val="00A734CE"/>
    <w:rsid w:val="00A7588C"/>
    <w:rsid w:val="00A77EE9"/>
    <w:rsid w:val="00A80D93"/>
    <w:rsid w:val="00A811AA"/>
    <w:rsid w:val="00A814AA"/>
    <w:rsid w:val="00A87206"/>
    <w:rsid w:val="00A92444"/>
    <w:rsid w:val="00A94282"/>
    <w:rsid w:val="00A961FB"/>
    <w:rsid w:val="00AA249E"/>
    <w:rsid w:val="00AA3671"/>
    <w:rsid w:val="00AA44AB"/>
    <w:rsid w:val="00AB0079"/>
    <w:rsid w:val="00AB0D4A"/>
    <w:rsid w:val="00AB1E48"/>
    <w:rsid w:val="00AB67EB"/>
    <w:rsid w:val="00AC1A68"/>
    <w:rsid w:val="00AC2E8A"/>
    <w:rsid w:val="00AC66D4"/>
    <w:rsid w:val="00AC6F81"/>
    <w:rsid w:val="00AC7053"/>
    <w:rsid w:val="00AC7608"/>
    <w:rsid w:val="00AC787B"/>
    <w:rsid w:val="00AE51E4"/>
    <w:rsid w:val="00AE5486"/>
    <w:rsid w:val="00AE5CB5"/>
    <w:rsid w:val="00AE7B5C"/>
    <w:rsid w:val="00AF01C0"/>
    <w:rsid w:val="00AF151D"/>
    <w:rsid w:val="00AF21E9"/>
    <w:rsid w:val="00AF5598"/>
    <w:rsid w:val="00AF5EEB"/>
    <w:rsid w:val="00AF7C92"/>
    <w:rsid w:val="00B0197E"/>
    <w:rsid w:val="00B02AFB"/>
    <w:rsid w:val="00B03693"/>
    <w:rsid w:val="00B039F3"/>
    <w:rsid w:val="00B0553F"/>
    <w:rsid w:val="00B144DB"/>
    <w:rsid w:val="00B17594"/>
    <w:rsid w:val="00B24635"/>
    <w:rsid w:val="00B24FC4"/>
    <w:rsid w:val="00B25CBB"/>
    <w:rsid w:val="00B3070F"/>
    <w:rsid w:val="00B410AD"/>
    <w:rsid w:val="00B4247E"/>
    <w:rsid w:val="00B42F16"/>
    <w:rsid w:val="00B43EF5"/>
    <w:rsid w:val="00B442F4"/>
    <w:rsid w:val="00B47590"/>
    <w:rsid w:val="00B47EDA"/>
    <w:rsid w:val="00B47F1F"/>
    <w:rsid w:val="00B52641"/>
    <w:rsid w:val="00B5510A"/>
    <w:rsid w:val="00B56783"/>
    <w:rsid w:val="00B57B52"/>
    <w:rsid w:val="00B57C41"/>
    <w:rsid w:val="00B6022D"/>
    <w:rsid w:val="00B6186D"/>
    <w:rsid w:val="00B62DDF"/>
    <w:rsid w:val="00B6396E"/>
    <w:rsid w:val="00B65BCC"/>
    <w:rsid w:val="00B70CD5"/>
    <w:rsid w:val="00B75789"/>
    <w:rsid w:val="00B808AC"/>
    <w:rsid w:val="00B80E4D"/>
    <w:rsid w:val="00B818FA"/>
    <w:rsid w:val="00B83D15"/>
    <w:rsid w:val="00B85127"/>
    <w:rsid w:val="00B93EB6"/>
    <w:rsid w:val="00B9552F"/>
    <w:rsid w:val="00BA00F7"/>
    <w:rsid w:val="00BA17E3"/>
    <w:rsid w:val="00BA192B"/>
    <w:rsid w:val="00BA2972"/>
    <w:rsid w:val="00BA4250"/>
    <w:rsid w:val="00BA71F1"/>
    <w:rsid w:val="00BB45E6"/>
    <w:rsid w:val="00BC61C7"/>
    <w:rsid w:val="00BD060B"/>
    <w:rsid w:val="00BD08D4"/>
    <w:rsid w:val="00BD247A"/>
    <w:rsid w:val="00BD359E"/>
    <w:rsid w:val="00BD7C78"/>
    <w:rsid w:val="00BE0BF3"/>
    <w:rsid w:val="00BE15DE"/>
    <w:rsid w:val="00BE34A5"/>
    <w:rsid w:val="00BE469F"/>
    <w:rsid w:val="00BE6D49"/>
    <w:rsid w:val="00BF04EE"/>
    <w:rsid w:val="00BF7637"/>
    <w:rsid w:val="00BF7F3C"/>
    <w:rsid w:val="00C0509A"/>
    <w:rsid w:val="00C057A1"/>
    <w:rsid w:val="00C12B29"/>
    <w:rsid w:val="00C17713"/>
    <w:rsid w:val="00C17DCE"/>
    <w:rsid w:val="00C200AC"/>
    <w:rsid w:val="00C20715"/>
    <w:rsid w:val="00C23BE5"/>
    <w:rsid w:val="00C256D8"/>
    <w:rsid w:val="00C31A48"/>
    <w:rsid w:val="00C412EA"/>
    <w:rsid w:val="00C4371E"/>
    <w:rsid w:val="00C443AC"/>
    <w:rsid w:val="00C44C58"/>
    <w:rsid w:val="00C46252"/>
    <w:rsid w:val="00C47934"/>
    <w:rsid w:val="00C47A8C"/>
    <w:rsid w:val="00C52F3F"/>
    <w:rsid w:val="00C57E3A"/>
    <w:rsid w:val="00C64643"/>
    <w:rsid w:val="00C66A22"/>
    <w:rsid w:val="00C70105"/>
    <w:rsid w:val="00C7074D"/>
    <w:rsid w:val="00C71B2B"/>
    <w:rsid w:val="00C76CC6"/>
    <w:rsid w:val="00C82218"/>
    <w:rsid w:val="00C824BA"/>
    <w:rsid w:val="00C82AC0"/>
    <w:rsid w:val="00C82C42"/>
    <w:rsid w:val="00C833F9"/>
    <w:rsid w:val="00C84094"/>
    <w:rsid w:val="00C86106"/>
    <w:rsid w:val="00C91003"/>
    <w:rsid w:val="00C92F4A"/>
    <w:rsid w:val="00C9671E"/>
    <w:rsid w:val="00CA05CE"/>
    <w:rsid w:val="00CA276A"/>
    <w:rsid w:val="00CA2B78"/>
    <w:rsid w:val="00CB2B44"/>
    <w:rsid w:val="00CB7F33"/>
    <w:rsid w:val="00CC0A7B"/>
    <w:rsid w:val="00CC1AB4"/>
    <w:rsid w:val="00CC4131"/>
    <w:rsid w:val="00CC56FB"/>
    <w:rsid w:val="00CC7CE6"/>
    <w:rsid w:val="00CD0322"/>
    <w:rsid w:val="00CE50EF"/>
    <w:rsid w:val="00CF2BDE"/>
    <w:rsid w:val="00CF3B2A"/>
    <w:rsid w:val="00CF5CF0"/>
    <w:rsid w:val="00CF78C0"/>
    <w:rsid w:val="00D020FB"/>
    <w:rsid w:val="00D0239B"/>
    <w:rsid w:val="00D02D67"/>
    <w:rsid w:val="00D0556B"/>
    <w:rsid w:val="00D107FC"/>
    <w:rsid w:val="00D16295"/>
    <w:rsid w:val="00D217AB"/>
    <w:rsid w:val="00D21991"/>
    <w:rsid w:val="00D2289E"/>
    <w:rsid w:val="00D2349E"/>
    <w:rsid w:val="00D24F18"/>
    <w:rsid w:val="00D26780"/>
    <w:rsid w:val="00D30345"/>
    <w:rsid w:val="00D32A60"/>
    <w:rsid w:val="00D330A5"/>
    <w:rsid w:val="00D33A0C"/>
    <w:rsid w:val="00D33E07"/>
    <w:rsid w:val="00D36600"/>
    <w:rsid w:val="00D37233"/>
    <w:rsid w:val="00D378B2"/>
    <w:rsid w:val="00D446BC"/>
    <w:rsid w:val="00D46112"/>
    <w:rsid w:val="00D52837"/>
    <w:rsid w:val="00D54982"/>
    <w:rsid w:val="00D70B3D"/>
    <w:rsid w:val="00D74185"/>
    <w:rsid w:val="00D744FD"/>
    <w:rsid w:val="00D74A44"/>
    <w:rsid w:val="00D75E27"/>
    <w:rsid w:val="00D761D2"/>
    <w:rsid w:val="00D81190"/>
    <w:rsid w:val="00D82B31"/>
    <w:rsid w:val="00D84525"/>
    <w:rsid w:val="00D847B7"/>
    <w:rsid w:val="00D85AC5"/>
    <w:rsid w:val="00D86A24"/>
    <w:rsid w:val="00D92847"/>
    <w:rsid w:val="00D94D2C"/>
    <w:rsid w:val="00D961A5"/>
    <w:rsid w:val="00D97353"/>
    <w:rsid w:val="00D97BAA"/>
    <w:rsid w:val="00DA0515"/>
    <w:rsid w:val="00DA1731"/>
    <w:rsid w:val="00DA434C"/>
    <w:rsid w:val="00DA6E69"/>
    <w:rsid w:val="00DA75BA"/>
    <w:rsid w:val="00DB3A56"/>
    <w:rsid w:val="00DB5DDE"/>
    <w:rsid w:val="00DB650B"/>
    <w:rsid w:val="00DC08DA"/>
    <w:rsid w:val="00DC23CF"/>
    <w:rsid w:val="00DD04F5"/>
    <w:rsid w:val="00DD3477"/>
    <w:rsid w:val="00DD439B"/>
    <w:rsid w:val="00DD65C8"/>
    <w:rsid w:val="00DD77B8"/>
    <w:rsid w:val="00DE1CAD"/>
    <w:rsid w:val="00DE356F"/>
    <w:rsid w:val="00DE4AA6"/>
    <w:rsid w:val="00DF215A"/>
    <w:rsid w:val="00DF28C8"/>
    <w:rsid w:val="00DF6072"/>
    <w:rsid w:val="00DF692E"/>
    <w:rsid w:val="00DF71F9"/>
    <w:rsid w:val="00E0527F"/>
    <w:rsid w:val="00E054EC"/>
    <w:rsid w:val="00E06341"/>
    <w:rsid w:val="00E075FE"/>
    <w:rsid w:val="00E10268"/>
    <w:rsid w:val="00E10385"/>
    <w:rsid w:val="00E11723"/>
    <w:rsid w:val="00E11B4F"/>
    <w:rsid w:val="00E14400"/>
    <w:rsid w:val="00E1476D"/>
    <w:rsid w:val="00E15573"/>
    <w:rsid w:val="00E15D85"/>
    <w:rsid w:val="00E17E70"/>
    <w:rsid w:val="00E20674"/>
    <w:rsid w:val="00E20A5D"/>
    <w:rsid w:val="00E251BA"/>
    <w:rsid w:val="00E32F92"/>
    <w:rsid w:val="00E34A69"/>
    <w:rsid w:val="00E35AC6"/>
    <w:rsid w:val="00E36D21"/>
    <w:rsid w:val="00E36F7A"/>
    <w:rsid w:val="00E40534"/>
    <w:rsid w:val="00E413BE"/>
    <w:rsid w:val="00E42B0E"/>
    <w:rsid w:val="00E46EC2"/>
    <w:rsid w:val="00E4718A"/>
    <w:rsid w:val="00E471C9"/>
    <w:rsid w:val="00E508B5"/>
    <w:rsid w:val="00E538EF"/>
    <w:rsid w:val="00E61E7B"/>
    <w:rsid w:val="00E624AF"/>
    <w:rsid w:val="00E62E8A"/>
    <w:rsid w:val="00E63B0A"/>
    <w:rsid w:val="00E676E7"/>
    <w:rsid w:val="00E67770"/>
    <w:rsid w:val="00E73521"/>
    <w:rsid w:val="00E73537"/>
    <w:rsid w:val="00E753EA"/>
    <w:rsid w:val="00E80696"/>
    <w:rsid w:val="00E876F3"/>
    <w:rsid w:val="00E900DE"/>
    <w:rsid w:val="00E943D4"/>
    <w:rsid w:val="00EA195E"/>
    <w:rsid w:val="00EA26CD"/>
    <w:rsid w:val="00EA3B7E"/>
    <w:rsid w:val="00EA42DA"/>
    <w:rsid w:val="00EA6C20"/>
    <w:rsid w:val="00EA76AE"/>
    <w:rsid w:val="00EA7B6C"/>
    <w:rsid w:val="00EC017B"/>
    <w:rsid w:val="00EC09D8"/>
    <w:rsid w:val="00EC10A1"/>
    <w:rsid w:val="00EC1FEB"/>
    <w:rsid w:val="00EC7A57"/>
    <w:rsid w:val="00ED32C9"/>
    <w:rsid w:val="00ED3746"/>
    <w:rsid w:val="00ED4695"/>
    <w:rsid w:val="00ED7D15"/>
    <w:rsid w:val="00EE2945"/>
    <w:rsid w:val="00EE5383"/>
    <w:rsid w:val="00EE78D0"/>
    <w:rsid w:val="00EF00BC"/>
    <w:rsid w:val="00EF010B"/>
    <w:rsid w:val="00EF081D"/>
    <w:rsid w:val="00EF1714"/>
    <w:rsid w:val="00EF74AD"/>
    <w:rsid w:val="00F061C5"/>
    <w:rsid w:val="00F07A09"/>
    <w:rsid w:val="00F11A49"/>
    <w:rsid w:val="00F12B9F"/>
    <w:rsid w:val="00F13643"/>
    <w:rsid w:val="00F1761D"/>
    <w:rsid w:val="00F22A6F"/>
    <w:rsid w:val="00F22D0A"/>
    <w:rsid w:val="00F23EB6"/>
    <w:rsid w:val="00F25EC8"/>
    <w:rsid w:val="00F26937"/>
    <w:rsid w:val="00F300A2"/>
    <w:rsid w:val="00F31DFA"/>
    <w:rsid w:val="00F341A6"/>
    <w:rsid w:val="00F40430"/>
    <w:rsid w:val="00F40CCC"/>
    <w:rsid w:val="00F47326"/>
    <w:rsid w:val="00F51356"/>
    <w:rsid w:val="00F52E02"/>
    <w:rsid w:val="00F54255"/>
    <w:rsid w:val="00F56BDE"/>
    <w:rsid w:val="00F61889"/>
    <w:rsid w:val="00F6271A"/>
    <w:rsid w:val="00F63A8F"/>
    <w:rsid w:val="00F6433D"/>
    <w:rsid w:val="00F64F1C"/>
    <w:rsid w:val="00F67484"/>
    <w:rsid w:val="00F730B4"/>
    <w:rsid w:val="00F76DE8"/>
    <w:rsid w:val="00F77DF4"/>
    <w:rsid w:val="00F90593"/>
    <w:rsid w:val="00F946D5"/>
    <w:rsid w:val="00F95CC7"/>
    <w:rsid w:val="00F96621"/>
    <w:rsid w:val="00F96BD5"/>
    <w:rsid w:val="00FA1265"/>
    <w:rsid w:val="00FA1A04"/>
    <w:rsid w:val="00FA1A1C"/>
    <w:rsid w:val="00FA2CB8"/>
    <w:rsid w:val="00FA3448"/>
    <w:rsid w:val="00FA3475"/>
    <w:rsid w:val="00FA356D"/>
    <w:rsid w:val="00FA4269"/>
    <w:rsid w:val="00FA4E49"/>
    <w:rsid w:val="00FA5AEA"/>
    <w:rsid w:val="00FB145D"/>
    <w:rsid w:val="00FB309F"/>
    <w:rsid w:val="00FB5295"/>
    <w:rsid w:val="00FC01E6"/>
    <w:rsid w:val="00FC07C1"/>
    <w:rsid w:val="00FC32C7"/>
    <w:rsid w:val="00FC4FE7"/>
    <w:rsid w:val="00FD075A"/>
    <w:rsid w:val="00FD1136"/>
    <w:rsid w:val="00FD16DA"/>
    <w:rsid w:val="00FD5BAA"/>
    <w:rsid w:val="00FD703E"/>
    <w:rsid w:val="00FE0284"/>
    <w:rsid w:val="00FE2211"/>
    <w:rsid w:val="00FE2BED"/>
    <w:rsid w:val="00FE5707"/>
    <w:rsid w:val="00FE7310"/>
    <w:rsid w:val="00FE76FA"/>
    <w:rsid w:val="00FF2C9C"/>
    <w:rsid w:val="00FF41BF"/>
    <w:rsid w:val="0623DA62"/>
    <w:rsid w:val="06367935"/>
    <w:rsid w:val="080D90F1"/>
    <w:rsid w:val="097DA3A0"/>
    <w:rsid w:val="0BF597CB"/>
    <w:rsid w:val="13480B07"/>
    <w:rsid w:val="16BF16D4"/>
    <w:rsid w:val="1C39023A"/>
    <w:rsid w:val="1F83D7AA"/>
    <w:rsid w:val="2127ADFD"/>
    <w:rsid w:val="2D48BDEB"/>
    <w:rsid w:val="357F3557"/>
    <w:rsid w:val="3D3951BC"/>
    <w:rsid w:val="3FEFC3DB"/>
    <w:rsid w:val="404FED80"/>
    <w:rsid w:val="418CF08C"/>
    <w:rsid w:val="4443C8FA"/>
    <w:rsid w:val="4472B397"/>
    <w:rsid w:val="44A502AF"/>
    <w:rsid w:val="46644331"/>
    <w:rsid w:val="470BFCE6"/>
    <w:rsid w:val="471DAFE8"/>
    <w:rsid w:val="49F6FE93"/>
    <w:rsid w:val="4B712CFE"/>
    <w:rsid w:val="50BB50A2"/>
    <w:rsid w:val="538AD34F"/>
    <w:rsid w:val="59066CF9"/>
    <w:rsid w:val="65DE63D5"/>
    <w:rsid w:val="65F414BB"/>
    <w:rsid w:val="69F0695A"/>
    <w:rsid w:val="6AB37262"/>
    <w:rsid w:val="70152AF7"/>
    <w:rsid w:val="70F0C94C"/>
    <w:rsid w:val="7BB1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EC066"/>
  <w15:docId w15:val="{B6080600-75D7-4EAF-BA22-FC248766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5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2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60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2A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4E1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63359"/>
    <w:rPr>
      <w:rFonts w:eastAsia="Times New Roman"/>
      <w:sz w:val="20"/>
      <w:szCs w:val="20"/>
    </w:rPr>
  </w:style>
  <w:style w:type="character" w:styleId="FootnoteReference">
    <w:name w:val="footnote reference"/>
    <w:uiPriority w:val="99"/>
    <w:semiHidden/>
    <w:rsid w:val="0076335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D02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239B"/>
  </w:style>
  <w:style w:type="table" w:styleId="TableGrid">
    <w:name w:val="Table Grid"/>
    <w:basedOn w:val="TableNormal"/>
    <w:uiPriority w:val="59"/>
    <w:rsid w:val="00E17E7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17E70"/>
    <w:pPr>
      <w:spacing w:after="120"/>
      <w:ind w:left="360"/>
    </w:pPr>
    <w:rPr>
      <w:rFonts w:eastAsia="Times New Roman"/>
    </w:rPr>
  </w:style>
  <w:style w:type="paragraph" w:styleId="Header">
    <w:name w:val="header"/>
    <w:basedOn w:val="Normal"/>
    <w:rsid w:val="009827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A05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40CCC"/>
    <w:rPr>
      <w:color w:val="0000FF"/>
      <w:u w:val="single"/>
    </w:rPr>
  </w:style>
  <w:style w:type="character" w:styleId="FollowedHyperlink">
    <w:name w:val="FollowedHyperlink"/>
    <w:rsid w:val="00F40CCC"/>
    <w:rPr>
      <w:color w:val="800080"/>
      <w:u w:val="single"/>
    </w:rPr>
  </w:style>
  <w:style w:type="paragraph" w:customStyle="1" w:styleId="basicanswer">
    <w:name w:val="basic answer"/>
    <w:basedOn w:val="Normal"/>
    <w:link w:val="basicanswerChar"/>
    <w:rsid w:val="00FA4E49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 w:val="22"/>
    </w:rPr>
  </w:style>
  <w:style w:type="character" w:customStyle="1" w:styleId="basicanswerChar">
    <w:name w:val="basic answer Char"/>
    <w:link w:val="basicanswer"/>
    <w:rsid w:val="00FA4E49"/>
    <w:rPr>
      <w:rFonts w:ascii="Arial" w:eastAsia="Times New Roman" w:hAnsi="Arial" w:cs="Arial"/>
      <w:sz w:val="22"/>
      <w:szCs w:val="24"/>
    </w:rPr>
  </w:style>
  <w:style w:type="character" w:styleId="CommentReference">
    <w:name w:val="annotation reference"/>
    <w:rsid w:val="000920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2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2028"/>
  </w:style>
  <w:style w:type="paragraph" w:styleId="CommentSubject">
    <w:name w:val="annotation subject"/>
    <w:basedOn w:val="CommentText"/>
    <w:next w:val="CommentText"/>
    <w:link w:val="CommentSubjectChar"/>
    <w:rsid w:val="00092028"/>
    <w:rPr>
      <w:b/>
      <w:bCs/>
    </w:rPr>
  </w:style>
  <w:style w:type="character" w:customStyle="1" w:styleId="CommentSubjectChar">
    <w:name w:val="Comment Subject Char"/>
    <w:link w:val="CommentSubject"/>
    <w:rsid w:val="00092028"/>
    <w:rPr>
      <w:b/>
      <w:bCs/>
    </w:rPr>
  </w:style>
  <w:style w:type="paragraph" w:styleId="Revision">
    <w:name w:val="Revision"/>
    <w:hidden/>
    <w:uiPriority w:val="99"/>
    <w:semiHidden/>
    <w:rsid w:val="00092028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A1F8C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A1F8C"/>
    <w:rPr>
      <w:rFonts w:ascii="Calibri" w:eastAsia="MS Mincho" w:hAnsi="Calibri" w:cs="Arial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BE469F"/>
    <w:pPr>
      <w:ind w:left="720"/>
    </w:pPr>
    <w:rPr>
      <w:rFonts w:eastAsia="MS Mincho"/>
    </w:rPr>
  </w:style>
  <w:style w:type="character" w:customStyle="1" w:styleId="FootnoteTextChar">
    <w:name w:val="Footnote Text Char"/>
    <w:link w:val="FootnoteText"/>
    <w:semiHidden/>
    <w:rsid w:val="009148E6"/>
    <w:rPr>
      <w:rFonts w:eastAsia="Times New Roman"/>
    </w:rPr>
  </w:style>
  <w:style w:type="character" w:customStyle="1" w:styleId="FooterChar">
    <w:name w:val="Footer Char"/>
    <w:link w:val="Footer"/>
    <w:uiPriority w:val="99"/>
    <w:rsid w:val="0076788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6386E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F76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22DFC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customStyle="1" w:styleId="Style1">
    <w:name w:val="Style1"/>
    <w:basedOn w:val="Heading2"/>
    <w:qFormat/>
    <w:rsid w:val="00A260F9"/>
    <w:rPr>
      <w:b/>
      <w:color w:val="215D66" w:themeColor="accent5" w:themeShade="80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242A92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260F9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customStyle="1" w:styleId="paragraph">
    <w:name w:val="paragraph"/>
    <w:basedOn w:val="Normal"/>
    <w:rsid w:val="00444B40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444B40"/>
  </w:style>
  <w:style w:type="character" w:customStyle="1" w:styleId="eop">
    <w:name w:val="eop"/>
    <w:basedOn w:val="DefaultParagraphFont"/>
    <w:rsid w:val="00444B40"/>
  </w:style>
  <w:style w:type="character" w:styleId="Emphasis">
    <w:name w:val="Emphasis"/>
    <w:basedOn w:val="DefaultParagraphFont"/>
    <w:uiPriority w:val="20"/>
    <w:qFormat/>
    <w:rsid w:val="00FE76FA"/>
    <w:rPr>
      <w:i/>
      <w:iCs/>
    </w:rPr>
  </w:style>
  <w:style w:type="character" w:styleId="Strong">
    <w:name w:val="Strong"/>
    <w:basedOn w:val="DefaultParagraphFont"/>
    <w:uiPriority w:val="22"/>
    <w:qFormat/>
    <w:rsid w:val="005C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060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900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23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4735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4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0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F5F5F5"/>
                                    <w:left w:val="single" w:sz="8" w:space="0" w:color="F5F5F5"/>
                                    <w:bottom w:val="single" w:sz="8" w:space="0" w:color="F5F5F5"/>
                                    <w:right w:val="single" w:sz="8" w:space="0" w:color="F5F5F5"/>
                                  </w:divBdr>
                                  <w:divsChild>
                                    <w:div w:id="12932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8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aho.org/vw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aho.org/vw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aho.org/vwa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“Celebrate a healthy tomorrow. #GetVax”15th Anniversary of VWA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7A0399DD8DB438356CBB2BB027B01" ma:contentTypeVersion="22" ma:contentTypeDescription="Create a new document." ma:contentTypeScope="" ma:versionID="5546fdec28aaf05c338a0f8317e481d8">
  <xsd:schema xmlns:xsd="http://www.w3.org/2001/XMLSchema" xmlns:xs="http://www.w3.org/2001/XMLSchema" xmlns:p="http://schemas.microsoft.com/office/2006/metadata/properties" xmlns:ns2="cd6329e9-7e8b-45f0-8249-dc1aa4ef9321" xmlns:ns3="63f513c6-35fa-4931-8c50-b609e7189350" targetNamespace="http://schemas.microsoft.com/office/2006/metadata/properties" ma:root="true" ma:fieldsID="32502a9efec84a8baa6612f5ccc80a34" ns2:_="" ns3:_="">
    <xsd:import namespace="cd6329e9-7e8b-45f0-8249-dc1aa4ef9321"/>
    <xsd:import namespace="63f513c6-35fa-4931-8c50-b609e7189350"/>
    <xsd:element name="properties">
      <xsd:complexType>
        <xsd:sequence>
          <xsd:element name="documentManagement">
            <xsd:complexType>
              <xsd:all>
                <xsd:element ref="ns2:CurrentDocumen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j79aed721f3d458a8a42e979421a0d70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29e9-7e8b-45f0-8249-dc1aa4ef9321" elementFormDefault="qualified">
    <xsd:import namespace="http://schemas.microsoft.com/office/2006/documentManagement/types"/>
    <xsd:import namespace="http://schemas.microsoft.com/office/infopath/2007/PartnerControls"/>
    <xsd:element name="CurrentDocument" ma:index="3" nillable="true" ma:displayName="Current Document" ma:internalName="CurrentDocument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j79aed721f3d458a8a42e979421a0d70" ma:index="18" nillable="true" ma:taxonomy="true" ma:internalName="j79aed721f3d458a8a42e979421a0d70" ma:taxonomyFieldName="PAHO_x0020_Keyword" ma:displayName="PAHO Keyword" ma:default="" ma:fieldId="{379aed72-1f3d-458a-8a42-e979421a0d70}" ma:taxonomyMulti="true" ma:sspId="c0f44cca-6aff-4d49-827c-e4b3bc2e3f13" ma:termSetId="e04e7722-c50b-42ac-a63e-7080933752e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513c6-35fa-4931-8c50-b609e718935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0af661-029a-40cf-a2a9-9c503a883a50}" ma:internalName="TaxCatchAll" ma:showField="CatchAllData" ma:web="63f513c6-35fa-4931-8c50-b609e7189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513c6-35fa-4931-8c50-b609e7189350">
      <UserInfo>
        <DisplayName>Ghiselli, Dr. Margherita (WDC)</DisplayName>
        <AccountId>54</AccountId>
        <AccountType/>
      </UserInfo>
      <UserInfo>
        <DisplayName>Whittembury, Dr. Alvaro (WDC)</DisplayName>
        <AccountId>360</AccountId>
        <AccountType/>
      </UserInfo>
      <UserInfo>
        <DisplayName>López, Lic. Evelyn (OS-)</DisplayName>
        <AccountId>449</AccountId>
        <AccountType/>
      </UserInfo>
      <UserInfo>
        <DisplayName>Andraca,  Gabriela (OS-)</DisplayName>
        <AccountId>708</AccountId>
        <AccountType/>
      </UserInfo>
      <UserInfo>
        <DisplayName>Vasquez,  Juan Jose (OS-)</DisplayName>
        <AccountId>73</AccountId>
        <AccountType/>
      </UserInfo>
      <UserInfo>
        <DisplayName>Blanco,  Miriam (OS-)</DisplayName>
        <AccountId>878</AccountId>
        <AccountType/>
      </UserInfo>
      <UserInfo>
        <DisplayName>Silva, Ms. Octavia  (WDC)</DisplayName>
        <AccountId>69</AccountId>
        <AccountType/>
      </UserInfo>
      <UserInfo>
        <DisplayName>Vera Antelo, Maite (OS-)</DisplayName>
        <AccountId>10</AccountId>
        <AccountType/>
      </UserInfo>
    </SharedWithUsers>
    <TaxCatchAll xmlns="63f513c6-35fa-4931-8c50-b609e7189350" xsi:nil="true"/>
    <MediaLengthInSeconds xmlns="cd6329e9-7e8b-45f0-8249-dc1aa4ef9321" xsi:nil="true"/>
    <lcf76f155ced4ddcb4097134ff3c332f xmlns="cd6329e9-7e8b-45f0-8249-dc1aa4ef9321">
      <Terms xmlns="http://schemas.microsoft.com/office/infopath/2007/PartnerControls"/>
    </lcf76f155ced4ddcb4097134ff3c332f>
    <CurrentDocument xmlns="cd6329e9-7e8b-45f0-8249-dc1aa4ef9321" xsi:nil="true"/>
    <j79aed721f3d458a8a42e979421a0d70 xmlns="cd6329e9-7e8b-45f0-8249-dc1aa4ef9321">
      <Terms xmlns="http://schemas.microsoft.com/office/infopath/2007/PartnerControls"/>
    </j79aed721f3d458a8a42e979421a0d7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9BC26A-9228-E444-9C60-4A8551BA6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4ACF8-7A7E-4F6D-BA35-29C3D3DCC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329e9-7e8b-45f0-8249-dc1aa4ef9321"/>
    <ds:schemaRef ds:uri="63f513c6-35fa-4931-8c50-b609e7189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72486-0B8A-481B-B6A3-A187647E9EB1}">
  <ds:schemaRefs>
    <ds:schemaRef ds:uri="http://schemas.microsoft.com/office/2006/metadata/properties"/>
    <ds:schemaRef ds:uri="http://schemas.microsoft.com/office/infopath/2007/PartnerControls"/>
    <ds:schemaRef ds:uri="63f513c6-35fa-4931-8c50-b609e7189350"/>
    <ds:schemaRef ds:uri="cd6329e9-7e8b-45f0-8249-dc1aa4ef9321"/>
  </ds:schemaRefs>
</ds:datastoreItem>
</file>

<file path=customXml/itemProps5.xml><?xml version="1.0" encoding="utf-8"?>
<ds:datastoreItem xmlns:ds="http://schemas.openxmlformats.org/officeDocument/2006/customXml" ds:itemID="{C4D3B570-43EA-4E44-8BC2-362FD21DD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15</Pages>
  <Words>4110</Words>
  <Characters>22709</Characters>
  <Application>Microsoft Office Word</Application>
  <DocSecurity>0</DocSecurity>
  <Lines>636</Lines>
  <Paragraphs>289</Paragraphs>
  <ScaleCrop>false</ScaleCrop>
  <Company>Pan American Health Organization</Company>
  <LinksUpToDate>false</LinksUpToDate>
  <CharactersWithSpaces>26816</CharactersWithSpaces>
  <SharedDoc>false</SharedDoc>
  <HLinks>
    <vt:vector size="18" baseType="variant">
      <vt:variant>
        <vt:i4>3604512</vt:i4>
      </vt:variant>
      <vt:variant>
        <vt:i4>6</vt:i4>
      </vt:variant>
      <vt:variant>
        <vt:i4>0</vt:i4>
      </vt:variant>
      <vt:variant>
        <vt:i4>5</vt:i4>
      </vt:variant>
      <vt:variant>
        <vt:lpwstr>http://www.paho.org/vwa</vt:lpwstr>
      </vt:variant>
      <vt:variant>
        <vt:lpwstr/>
      </vt:variant>
      <vt:variant>
        <vt:i4>3604512</vt:i4>
      </vt:variant>
      <vt:variant>
        <vt:i4>3</vt:i4>
      </vt:variant>
      <vt:variant>
        <vt:i4>0</vt:i4>
      </vt:variant>
      <vt:variant>
        <vt:i4>5</vt:i4>
      </vt:variant>
      <vt:variant>
        <vt:lpwstr>http://www.paho.org/vwa</vt:lpwstr>
      </vt:variant>
      <vt:variant>
        <vt:lpwstr/>
      </vt:variant>
      <vt:variant>
        <vt:i4>3604512</vt:i4>
      </vt:variant>
      <vt:variant>
        <vt:i4>0</vt:i4>
      </vt:variant>
      <vt:variant>
        <vt:i4>0</vt:i4>
      </vt:variant>
      <vt:variant>
        <vt:i4>5</vt:i4>
      </vt:variant>
      <vt:variant>
        <vt:lpwstr>http://www.paho.org/vwa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Cuaderno de planificación</dc:title>
  <dc:subject>semana de vacunación en las américas 2025</dc:subject>
  <dc:creator>“LEMA”</dc:creator>
  <cp:keywords>, docId:6F13B93A57CE413B18763886FC9328D4</cp:keywords>
  <cp:lastModifiedBy>Vera  Antelo, Maite (Consultant WDC)</cp:lastModifiedBy>
  <cp:revision>96</cp:revision>
  <cp:lastPrinted>2016-01-14T10:16:00Z</cp:lastPrinted>
  <dcterms:created xsi:type="dcterms:W3CDTF">2025-02-04T03:33:00Z</dcterms:created>
  <dcterms:modified xsi:type="dcterms:W3CDTF">2026-02-09T20:08:00Z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0x0101006817A0399DD8DB438356CBB2BB027B01</vt:lpwstr>
  </property>
  <property fmtid="{D5CDD505-2E9C-101B-9397-08002B2CF9AE}" pid="3" name="Order">
    <vt:r8>94600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PAHO Keyword">
    <vt:lpwstr/>
  </property>
  <property fmtid="{D5CDD505-2E9C-101B-9397-08002B2CF9AE}" pid="9" name="PAHO_x0020_Keyword">
    <vt:lpwstr/>
  </property>
</Properties>
</file>